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:rsidR="00CD12B4" w:rsidRPr="00814164" w:rsidRDefault="00CD12B4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1080135" cy="1076325"/>
            <wp:effectExtent l="19050" t="0" r="5715" b="0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D12B4" w:rsidRPr="00814164" w:rsidRDefault="00CD12B4" w:rsidP="009D63AF">
      <w:pPr>
        <w:autoSpaceDE w:val="0"/>
        <w:autoSpaceDN w:val="0"/>
        <w:ind w:right="6"/>
        <w:jc w:val="center"/>
        <w:rPr>
          <w:rStyle w:val="nfasis"/>
          <w:rFonts w:ascii="Century" w:hAnsi="Century"/>
          <w:b/>
          <w:i w:val="0"/>
          <w:sz w:val="24"/>
          <w:szCs w:val="24"/>
        </w:rPr>
      </w:pPr>
      <w:r w:rsidRPr="00814164">
        <w:rPr>
          <w:rStyle w:val="nfasis"/>
          <w:rFonts w:ascii="Century" w:hAnsi="Century"/>
          <w:b/>
          <w:i w:val="0"/>
          <w:sz w:val="24"/>
          <w:szCs w:val="24"/>
        </w:rPr>
        <w:t>REPÚBLICA DOMINICANA</w:t>
      </w:r>
    </w:p>
    <w:p w:rsidR="00CD12B4" w:rsidRPr="00814164" w:rsidRDefault="00CD12B4" w:rsidP="00CD12B4">
      <w:pPr>
        <w:autoSpaceDE w:val="0"/>
        <w:autoSpaceDN w:val="0"/>
        <w:jc w:val="center"/>
        <w:rPr>
          <w:rStyle w:val="nfasis"/>
          <w:rFonts w:ascii="Century" w:hAnsi="Century"/>
          <w:b/>
          <w:i w:val="0"/>
          <w:color w:val="0070C0"/>
          <w:sz w:val="24"/>
          <w:szCs w:val="24"/>
        </w:rPr>
      </w:pPr>
      <w:r w:rsidRPr="00814164">
        <w:rPr>
          <w:rStyle w:val="nfasis"/>
          <w:rFonts w:ascii="Century" w:hAnsi="Century"/>
          <w:b/>
          <w:i w:val="0"/>
          <w:color w:val="0070C0"/>
          <w:sz w:val="24"/>
          <w:szCs w:val="24"/>
        </w:rPr>
        <w:t xml:space="preserve">Centro </w:t>
      </w:r>
      <w:proofErr w:type="spellStart"/>
      <w:r w:rsidRPr="00814164">
        <w:rPr>
          <w:rStyle w:val="nfasis"/>
          <w:rFonts w:ascii="Century" w:hAnsi="Century"/>
          <w:b/>
          <w:i w:val="0"/>
          <w:color w:val="0070C0"/>
          <w:sz w:val="24"/>
          <w:szCs w:val="24"/>
        </w:rPr>
        <w:t>Cardio-Neuro</w:t>
      </w:r>
      <w:proofErr w:type="spellEnd"/>
      <w:r w:rsidRPr="00814164">
        <w:rPr>
          <w:rStyle w:val="nfasis"/>
          <w:rFonts w:ascii="Century" w:hAnsi="Century"/>
          <w:b/>
          <w:i w:val="0"/>
          <w:color w:val="0070C0"/>
          <w:sz w:val="24"/>
          <w:szCs w:val="24"/>
        </w:rPr>
        <w:t xml:space="preserve"> </w:t>
      </w:r>
      <w:r w:rsidR="009D63AF" w:rsidRPr="00814164">
        <w:rPr>
          <w:rStyle w:val="nfasis"/>
          <w:rFonts w:ascii="Century" w:hAnsi="Century"/>
          <w:b/>
          <w:i w:val="0"/>
          <w:color w:val="0070C0"/>
          <w:sz w:val="24"/>
          <w:szCs w:val="24"/>
        </w:rPr>
        <w:t>Oftalmológico</w:t>
      </w:r>
      <w:r w:rsidRPr="00814164">
        <w:rPr>
          <w:rStyle w:val="nfasis"/>
          <w:rFonts w:ascii="Century" w:hAnsi="Century"/>
          <w:b/>
          <w:i w:val="0"/>
          <w:color w:val="0070C0"/>
          <w:sz w:val="24"/>
          <w:szCs w:val="24"/>
        </w:rPr>
        <w:t xml:space="preserve"> y </w:t>
      </w:r>
      <w:proofErr w:type="spellStart"/>
      <w:r w:rsidRPr="00814164">
        <w:rPr>
          <w:rStyle w:val="nfasis"/>
          <w:rFonts w:ascii="Century" w:hAnsi="Century"/>
          <w:b/>
          <w:i w:val="0"/>
          <w:color w:val="0070C0"/>
          <w:sz w:val="24"/>
          <w:szCs w:val="24"/>
        </w:rPr>
        <w:t>TrasplanteCECANOT</w:t>
      </w:r>
      <w:proofErr w:type="spellEnd"/>
    </w:p>
    <w:p w:rsidR="00C842F0" w:rsidRPr="00814164" w:rsidRDefault="00C842F0" w:rsidP="00C842F0">
      <w:pPr>
        <w:pStyle w:val="Encabezado"/>
        <w:jc w:val="center"/>
        <w:rPr>
          <w:rFonts w:ascii="Century" w:eastAsia="Calibri" w:hAnsi="Century" w:cs="Times New Roman"/>
          <w:b/>
          <w:color w:val="0070C0"/>
          <w:sz w:val="24"/>
          <w:szCs w:val="24"/>
          <w:lang w:val="es-DO"/>
        </w:rPr>
      </w:pPr>
      <w:r w:rsidRPr="00814164">
        <w:rPr>
          <w:rFonts w:ascii="Century" w:eastAsia="Calibri" w:hAnsi="Century" w:cs="Times New Roman"/>
          <w:b/>
          <w:color w:val="0070C0"/>
          <w:sz w:val="24"/>
          <w:szCs w:val="24"/>
          <w:lang w:val="es-DO"/>
        </w:rPr>
        <w:t>“Año de la consolidación de la Seguridad Alimentaria”</w:t>
      </w:r>
    </w:p>
    <w:p w:rsidR="009D63AF" w:rsidRPr="00814164" w:rsidRDefault="009D63AF" w:rsidP="00633B45">
      <w:pPr>
        <w:autoSpaceDE w:val="0"/>
        <w:autoSpaceDN w:val="0"/>
        <w:jc w:val="center"/>
        <w:rPr>
          <w:rStyle w:val="nfasis"/>
          <w:rFonts w:ascii="Century" w:hAnsi="Century"/>
          <w:b/>
          <w:i w:val="0"/>
          <w:color w:val="0070C0"/>
          <w:sz w:val="24"/>
          <w:szCs w:val="24"/>
        </w:rPr>
      </w:pPr>
    </w:p>
    <w:p w:rsidR="00CD12B4" w:rsidRPr="00814164" w:rsidRDefault="00CD12B4" w:rsidP="00CD12B4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Style w:val="nfasis"/>
          <w:rFonts w:ascii="Century" w:hAnsi="Century"/>
          <w:b/>
          <w:i w:val="0"/>
          <w:sz w:val="24"/>
          <w:szCs w:val="24"/>
        </w:rPr>
      </w:pPr>
      <w:r w:rsidRPr="00814164">
        <w:rPr>
          <w:rStyle w:val="nfasis"/>
          <w:rFonts w:ascii="Century" w:hAnsi="Century"/>
          <w:b/>
          <w:i w:val="0"/>
          <w:sz w:val="24"/>
          <w:szCs w:val="24"/>
        </w:rPr>
        <w:t>PLIEGO DE CONDICIONES ESPECÍFICAS PARA</w:t>
      </w:r>
    </w:p>
    <w:p w:rsidR="00CD12B4" w:rsidRPr="00814164" w:rsidRDefault="00CD12B4" w:rsidP="00CD12B4">
      <w:pPr>
        <w:autoSpaceDE w:val="0"/>
        <w:autoSpaceDN w:val="0"/>
        <w:ind w:right="6"/>
        <w:jc w:val="center"/>
        <w:rPr>
          <w:rStyle w:val="nfasis"/>
          <w:rFonts w:ascii="Century" w:hAnsi="Century"/>
          <w:b/>
          <w:i w:val="0"/>
          <w:sz w:val="24"/>
          <w:szCs w:val="24"/>
        </w:rPr>
      </w:pPr>
      <w:r w:rsidRPr="00814164">
        <w:rPr>
          <w:rStyle w:val="nfasis"/>
          <w:rFonts w:ascii="Century" w:hAnsi="Century"/>
          <w:b/>
          <w:i w:val="0"/>
          <w:sz w:val="24"/>
          <w:szCs w:val="24"/>
        </w:rPr>
        <w:t>COMPRA DE BIENES Y SERVICIOS PARA EL PROCESO DE COMP</w:t>
      </w:r>
      <w:r w:rsidR="00EC6E1A" w:rsidRPr="00814164">
        <w:rPr>
          <w:rStyle w:val="nfasis"/>
          <w:rFonts w:ascii="Century" w:hAnsi="Century"/>
          <w:b/>
          <w:i w:val="0"/>
          <w:sz w:val="24"/>
          <w:szCs w:val="24"/>
        </w:rPr>
        <w:t>RA MENOR</w:t>
      </w:r>
    </w:p>
    <w:p w:rsidR="00CD12B4" w:rsidRPr="00814164" w:rsidRDefault="00CD12B4" w:rsidP="00CD12B4">
      <w:pPr>
        <w:autoSpaceDE w:val="0"/>
        <w:autoSpaceDN w:val="0"/>
        <w:jc w:val="center"/>
        <w:rPr>
          <w:rStyle w:val="nfasis"/>
          <w:rFonts w:ascii="Century" w:hAnsi="Century"/>
          <w:i w:val="0"/>
          <w:sz w:val="24"/>
          <w:szCs w:val="24"/>
        </w:rPr>
      </w:pPr>
      <w:r w:rsidRPr="00814164">
        <w:rPr>
          <w:rStyle w:val="nfasis"/>
          <w:rFonts w:ascii="Century" w:hAnsi="Century"/>
          <w:i w:val="0"/>
          <w:sz w:val="24"/>
          <w:szCs w:val="24"/>
        </w:rPr>
        <w:t>Santo Domingo, Distrito Nacional</w:t>
      </w:r>
    </w:p>
    <w:p w:rsidR="00610F90" w:rsidRPr="00814164" w:rsidRDefault="00CD12B4" w:rsidP="00610F90">
      <w:pPr>
        <w:jc w:val="center"/>
        <w:rPr>
          <w:rStyle w:val="nfasis"/>
          <w:rFonts w:ascii="Century" w:hAnsi="Century"/>
          <w:i w:val="0"/>
          <w:sz w:val="24"/>
          <w:szCs w:val="24"/>
        </w:rPr>
      </w:pPr>
      <w:r w:rsidRPr="00814164">
        <w:rPr>
          <w:rStyle w:val="nfasis"/>
          <w:rFonts w:ascii="Century" w:hAnsi="Century"/>
          <w:i w:val="0"/>
          <w:sz w:val="24"/>
          <w:szCs w:val="24"/>
        </w:rPr>
        <w:t>República Dominicana</w:t>
      </w:r>
    </w:p>
    <w:p w:rsidR="00610F90" w:rsidRDefault="00610F90" w:rsidP="00610F90">
      <w:pPr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:rsidR="00820C50" w:rsidRDefault="00820C50" w:rsidP="00610F90">
      <w:pPr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:rsidR="00820C50" w:rsidRDefault="00820C50" w:rsidP="00610F90">
      <w:pPr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:rsidR="00316808" w:rsidRDefault="00316808" w:rsidP="00610F90">
      <w:pPr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:rsidR="00316808" w:rsidRDefault="00316808" w:rsidP="00610F90">
      <w:pPr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:rsidR="00316808" w:rsidRDefault="00316808" w:rsidP="00610F90">
      <w:pPr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:rsidR="00316808" w:rsidRDefault="00316808" w:rsidP="00610F90">
      <w:pPr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:rsidR="00316808" w:rsidRDefault="00316808" w:rsidP="00610F90">
      <w:pPr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:rsidR="00820C50" w:rsidRPr="00814164" w:rsidRDefault="00820C50" w:rsidP="00610F90">
      <w:pPr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:rsidR="00CD12B4" w:rsidRPr="00814164" w:rsidRDefault="004C48C8" w:rsidP="00CD12B4">
      <w:pPr>
        <w:autoSpaceDE w:val="0"/>
        <w:autoSpaceDN w:val="0"/>
        <w:jc w:val="center"/>
        <w:rPr>
          <w:rStyle w:val="nfasis"/>
          <w:rFonts w:ascii="Century" w:hAnsi="Century"/>
          <w:b/>
          <w:i w:val="0"/>
          <w:color w:val="0070C0"/>
          <w:sz w:val="24"/>
          <w:szCs w:val="24"/>
        </w:rPr>
      </w:pPr>
      <w:r>
        <w:rPr>
          <w:rStyle w:val="nfasis"/>
          <w:rFonts w:ascii="Century" w:hAnsi="Century"/>
          <w:b/>
          <w:i w:val="0"/>
          <w:color w:val="0070C0"/>
          <w:sz w:val="24"/>
          <w:szCs w:val="24"/>
        </w:rPr>
        <w:t>21</w:t>
      </w:r>
      <w:r w:rsidR="00EC6E1A" w:rsidRPr="00814164">
        <w:rPr>
          <w:rStyle w:val="nfasis"/>
          <w:rFonts w:ascii="Century" w:hAnsi="Century"/>
          <w:b/>
          <w:i w:val="0"/>
          <w:color w:val="0070C0"/>
          <w:sz w:val="24"/>
          <w:szCs w:val="24"/>
        </w:rPr>
        <w:t xml:space="preserve"> de Agosto</w:t>
      </w:r>
      <w:r w:rsidR="00C842F0" w:rsidRPr="00814164">
        <w:rPr>
          <w:rStyle w:val="nfasis"/>
          <w:rFonts w:ascii="Century" w:hAnsi="Century"/>
          <w:b/>
          <w:i w:val="0"/>
          <w:color w:val="0070C0"/>
          <w:sz w:val="24"/>
          <w:szCs w:val="24"/>
        </w:rPr>
        <w:t xml:space="preserve"> 2020</w:t>
      </w:r>
    </w:p>
    <w:p w:rsidR="00633B45" w:rsidRPr="00814164" w:rsidRDefault="00633B45" w:rsidP="00F13599">
      <w:pPr>
        <w:spacing w:after="0" w:line="240" w:lineRule="auto"/>
        <w:rPr>
          <w:rFonts w:ascii="Century" w:hAnsi="Century" w:cs="Arial"/>
          <w:sz w:val="24"/>
          <w:szCs w:val="24"/>
        </w:rPr>
      </w:pPr>
    </w:p>
    <w:p w:rsidR="005F0FAF" w:rsidRDefault="005F0FAF" w:rsidP="00F13599">
      <w:pPr>
        <w:spacing w:after="0" w:line="240" w:lineRule="auto"/>
        <w:rPr>
          <w:rFonts w:ascii="Century" w:hAnsi="Century" w:cs="Arial"/>
          <w:sz w:val="24"/>
          <w:szCs w:val="24"/>
        </w:rPr>
      </w:pPr>
    </w:p>
    <w:p w:rsidR="001B6C0A" w:rsidRDefault="001B6C0A" w:rsidP="00F13599">
      <w:pPr>
        <w:spacing w:after="0" w:line="240" w:lineRule="auto"/>
        <w:rPr>
          <w:rFonts w:ascii="Century" w:hAnsi="Century" w:cs="Arial"/>
          <w:sz w:val="24"/>
          <w:szCs w:val="24"/>
        </w:rPr>
      </w:pPr>
    </w:p>
    <w:p w:rsidR="00176186" w:rsidRPr="00814164" w:rsidRDefault="00176186" w:rsidP="00633B45">
      <w:pPr>
        <w:rPr>
          <w:rStyle w:val="nfasis"/>
          <w:rFonts w:ascii="Century" w:hAnsi="Century"/>
          <w:b/>
          <w:i w:val="0"/>
          <w:sz w:val="24"/>
          <w:szCs w:val="24"/>
        </w:rPr>
      </w:pPr>
    </w:p>
    <w:p w:rsidR="00361598" w:rsidRPr="00814164" w:rsidRDefault="00D201BD" w:rsidP="009D63AF">
      <w:pPr>
        <w:pStyle w:val="Prrafodelista"/>
        <w:numPr>
          <w:ilvl w:val="0"/>
          <w:numId w:val="22"/>
        </w:numPr>
        <w:rPr>
          <w:rStyle w:val="nfasis"/>
          <w:rFonts w:ascii="Century" w:hAnsi="Century"/>
          <w:b/>
          <w:i w:val="0"/>
          <w:sz w:val="24"/>
          <w:szCs w:val="24"/>
        </w:rPr>
      </w:pPr>
      <w:r w:rsidRPr="00814164">
        <w:rPr>
          <w:rStyle w:val="nfasis"/>
          <w:rFonts w:ascii="Century" w:hAnsi="Century"/>
          <w:b/>
          <w:i w:val="0"/>
          <w:sz w:val="24"/>
          <w:szCs w:val="24"/>
        </w:rPr>
        <w:t>Objeto del Requerimiento.</w:t>
      </w:r>
    </w:p>
    <w:p w:rsidR="00403AC1" w:rsidRPr="00371C03" w:rsidRDefault="00D201BD" w:rsidP="00371C03">
      <w:pPr>
        <w:autoSpaceDE w:val="0"/>
        <w:autoSpaceDN w:val="0"/>
        <w:jc w:val="both"/>
        <w:rPr>
          <w:rStyle w:val="nfasis"/>
          <w:rFonts w:ascii="Century" w:hAnsi="Century"/>
          <w:i w:val="0"/>
          <w:color w:val="000000" w:themeColor="text1"/>
          <w:sz w:val="24"/>
          <w:szCs w:val="24"/>
        </w:rPr>
      </w:pPr>
      <w:r w:rsidRPr="00814164">
        <w:rPr>
          <w:rStyle w:val="nfasis"/>
          <w:rFonts w:ascii="Century" w:hAnsi="Century"/>
          <w:i w:val="0"/>
          <w:sz w:val="24"/>
          <w:szCs w:val="24"/>
        </w:rPr>
        <w:t>Este documento responde a las Especificaciones técnicas para participar en el Procedimiento de Com</w:t>
      </w:r>
      <w:r w:rsidR="001B6C0A">
        <w:rPr>
          <w:rStyle w:val="nfasis"/>
          <w:rFonts w:ascii="Century" w:hAnsi="Century"/>
          <w:i w:val="0"/>
          <w:sz w:val="24"/>
          <w:szCs w:val="24"/>
        </w:rPr>
        <w:t>pra menor,</w:t>
      </w:r>
      <w:r w:rsidRPr="00814164">
        <w:rPr>
          <w:rStyle w:val="nfasis"/>
          <w:rFonts w:ascii="Century" w:hAnsi="Century"/>
          <w:i w:val="0"/>
          <w:sz w:val="24"/>
          <w:szCs w:val="24"/>
        </w:rPr>
        <w:t xml:space="preserve"> los fines de presentar su mejor Oferta</w:t>
      </w:r>
      <w:r w:rsidR="001B6C0A">
        <w:rPr>
          <w:rStyle w:val="nfasis"/>
          <w:rFonts w:ascii="Century" w:hAnsi="Century"/>
          <w:i w:val="0"/>
          <w:color w:val="000000" w:themeColor="text1"/>
          <w:sz w:val="24"/>
          <w:szCs w:val="24"/>
        </w:rPr>
        <w:t>.</w:t>
      </w:r>
    </w:p>
    <w:p w:rsidR="00361598" w:rsidRPr="00814164" w:rsidRDefault="00361598" w:rsidP="009D63AF">
      <w:pPr>
        <w:ind w:firstLine="720"/>
        <w:rPr>
          <w:rStyle w:val="nfasis"/>
          <w:rFonts w:ascii="Century" w:hAnsi="Century"/>
          <w:b/>
          <w:i w:val="0"/>
          <w:sz w:val="24"/>
          <w:szCs w:val="24"/>
        </w:rPr>
      </w:pPr>
      <w:r w:rsidRPr="00814164">
        <w:rPr>
          <w:rStyle w:val="nfasis"/>
          <w:rFonts w:ascii="Century" w:hAnsi="Century"/>
          <w:b/>
          <w:i w:val="0"/>
          <w:sz w:val="24"/>
          <w:szCs w:val="24"/>
        </w:rPr>
        <w:t xml:space="preserve"> Idioma</w:t>
      </w:r>
    </w:p>
    <w:p w:rsidR="00714D26" w:rsidRPr="001B6C0A" w:rsidRDefault="00361598" w:rsidP="001B6C0A">
      <w:pPr>
        <w:jc w:val="both"/>
        <w:rPr>
          <w:rFonts w:ascii="Century" w:hAnsi="Century"/>
          <w:iCs/>
          <w:sz w:val="24"/>
          <w:szCs w:val="24"/>
        </w:rPr>
      </w:pPr>
      <w:r w:rsidRPr="00814164">
        <w:rPr>
          <w:rStyle w:val="nfasis"/>
          <w:rFonts w:ascii="Century" w:hAnsi="Century"/>
          <w:i w:val="0"/>
          <w:sz w:val="24"/>
          <w:szCs w:val="24"/>
        </w:rPr>
        <w:t xml:space="preserve">El idioma oficial de la presente Comparación de Precios es el español, por tanto, toda la correspondencia y documentos generados durante el procedimiento que </w:t>
      </w:r>
      <w:r w:rsidR="00633B45" w:rsidRPr="00814164">
        <w:rPr>
          <w:rStyle w:val="nfasis"/>
          <w:rFonts w:ascii="Century" w:hAnsi="Century"/>
          <w:i w:val="0"/>
          <w:sz w:val="24"/>
          <w:szCs w:val="24"/>
        </w:rPr>
        <w:t>intercambien el</w:t>
      </w:r>
      <w:r w:rsidRPr="00814164">
        <w:rPr>
          <w:rStyle w:val="nfasis"/>
          <w:rFonts w:ascii="Century" w:hAnsi="Century"/>
          <w:i w:val="0"/>
          <w:sz w:val="24"/>
          <w:szCs w:val="24"/>
        </w:rPr>
        <w:t xml:space="preserve"> Oferente/Proponente y el Comité de Compras y Contrataciones, deberán ser presentados en el referido idioma, y de encontrarse en idioma distinto, deberán contar con la traducción al español realizada por un intérprete judicial, debidamente autorizado</w:t>
      </w:r>
      <w:bookmarkStart w:id="0" w:name="_Hlk32833728"/>
      <w:r w:rsidR="001B6C0A">
        <w:rPr>
          <w:rStyle w:val="nfasis"/>
          <w:rFonts w:ascii="Century" w:hAnsi="Century"/>
          <w:i w:val="0"/>
          <w:sz w:val="24"/>
          <w:szCs w:val="24"/>
        </w:rPr>
        <w:t>.</w:t>
      </w:r>
    </w:p>
    <w:p w:rsidR="00397FB9" w:rsidRPr="00814164" w:rsidRDefault="00397FB9" w:rsidP="00397FB9">
      <w:pPr>
        <w:spacing w:after="0"/>
        <w:jc w:val="both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sz w:val="24"/>
          <w:szCs w:val="24"/>
        </w:rPr>
        <w:t xml:space="preserve">   Necesariamente deben cumplir con las especificaciones solicitadas.</w:t>
      </w:r>
    </w:p>
    <w:bookmarkEnd w:id="0"/>
    <w:p w:rsidR="00397FB9" w:rsidRPr="00814164" w:rsidRDefault="00397FB9" w:rsidP="006D19C1">
      <w:pPr>
        <w:spacing w:after="0"/>
        <w:jc w:val="both"/>
        <w:rPr>
          <w:rFonts w:ascii="Century" w:hAnsi="Century" w:cs="Arial"/>
          <w:b/>
          <w:sz w:val="24"/>
          <w:szCs w:val="24"/>
          <w:lang w:val="es-ES" w:eastAsia="es-ES"/>
        </w:rPr>
      </w:pPr>
    </w:p>
    <w:p w:rsidR="00176186" w:rsidRPr="00814164" w:rsidRDefault="00176186" w:rsidP="006D19C1">
      <w:pPr>
        <w:spacing w:after="0"/>
        <w:ind w:firstLine="720"/>
        <w:jc w:val="both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b/>
          <w:sz w:val="24"/>
          <w:szCs w:val="24"/>
          <w:lang w:val="es-ES" w:eastAsia="es-ES"/>
        </w:rPr>
        <w:t xml:space="preserve">Forma de Pago </w:t>
      </w:r>
    </w:p>
    <w:p w:rsidR="00361598" w:rsidRPr="00814164" w:rsidRDefault="006D19C1" w:rsidP="006D19C1">
      <w:pPr>
        <w:rPr>
          <w:rFonts w:ascii="Century" w:hAnsi="Century" w:cs="Arial"/>
          <w:sz w:val="24"/>
          <w:szCs w:val="24"/>
          <w:lang w:val="es-ES" w:eastAsia="es-ES"/>
        </w:rPr>
      </w:pPr>
      <w:r w:rsidRPr="00814164">
        <w:rPr>
          <w:rFonts w:ascii="Century" w:hAnsi="Century" w:cs="Arial"/>
          <w:b/>
          <w:sz w:val="24"/>
          <w:szCs w:val="24"/>
          <w:lang w:val="es-ES" w:eastAsia="es-ES"/>
        </w:rPr>
        <w:tab/>
      </w:r>
      <w:r w:rsidR="00176186" w:rsidRPr="00814164">
        <w:rPr>
          <w:rFonts w:ascii="Century" w:hAnsi="Century" w:cs="Arial"/>
          <w:sz w:val="24"/>
          <w:szCs w:val="24"/>
          <w:lang w:val="es-ES" w:eastAsia="es-ES"/>
        </w:rPr>
        <w:t>Crédito</w:t>
      </w:r>
    </w:p>
    <w:p w:rsidR="00361598" w:rsidRPr="00814164" w:rsidRDefault="00176186" w:rsidP="009D63AF">
      <w:pPr>
        <w:pStyle w:val="Prrafodelista"/>
        <w:numPr>
          <w:ilvl w:val="0"/>
          <w:numId w:val="22"/>
        </w:numPr>
        <w:jc w:val="both"/>
        <w:rPr>
          <w:rFonts w:ascii="Century" w:hAnsi="Century" w:cs="Arial"/>
          <w:b/>
          <w:sz w:val="24"/>
          <w:szCs w:val="24"/>
          <w:lang w:val="es-ES"/>
        </w:rPr>
      </w:pPr>
      <w:r w:rsidRPr="00814164">
        <w:rPr>
          <w:rFonts w:ascii="Century" w:hAnsi="Century" w:cs="Arial"/>
          <w:b/>
          <w:sz w:val="24"/>
          <w:szCs w:val="24"/>
          <w:lang w:val="es-ES"/>
        </w:rPr>
        <w:t>Procedimiento de Selección.</w:t>
      </w:r>
    </w:p>
    <w:p w:rsidR="00563866" w:rsidRPr="00814164" w:rsidRDefault="00176186" w:rsidP="00176186">
      <w:pPr>
        <w:jc w:val="both"/>
        <w:rPr>
          <w:rFonts w:ascii="Century" w:hAnsi="Century" w:cs="Arial"/>
          <w:sz w:val="24"/>
          <w:szCs w:val="24"/>
          <w:lang w:val="es-ES"/>
        </w:rPr>
      </w:pPr>
      <w:r w:rsidRPr="00814164">
        <w:rPr>
          <w:rFonts w:ascii="Century" w:hAnsi="Century" w:cs="Arial"/>
          <w:sz w:val="24"/>
          <w:szCs w:val="24"/>
          <w:lang w:val="es-ES"/>
        </w:rPr>
        <w:t xml:space="preserve">  La presente contratación se </w:t>
      </w:r>
      <w:r w:rsidR="006D19C1" w:rsidRPr="00814164">
        <w:rPr>
          <w:rFonts w:ascii="Century" w:hAnsi="Century" w:cs="Arial"/>
          <w:sz w:val="24"/>
          <w:szCs w:val="24"/>
          <w:lang w:val="es-ES"/>
        </w:rPr>
        <w:t>realizará</w:t>
      </w:r>
      <w:r w:rsidRPr="00814164">
        <w:rPr>
          <w:rFonts w:ascii="Century" w:hAnsi="Century" w:cs="Arial"/>
          <w:sz w:val="24"/>
          <w:szCs w:val="24"/>
          <w:lang w:val="es-ES"/>
        </w:rPr>
        <w:t xml:space="preserve"> por Comp</w:t>
      </w:r>
      <w:r w:rsidR="001B6C0A">
        <w:rPr>
          <w:rFonts w:ascii="Century" w:hAnsi="Century" w:cs="Arial"/>
          <w:sz w:val="24"/>
          <w:szCs w:val="24"/>
          <w:lang w:val="es-ES"/>
        </w:rPr>
        <w:t>ra Menor</w:t>
      </w:r>
      <w:r w:rsidRPr="00814164">
        <w:rPr>
          <w:rFonts w:ascii="Century" w:hAnsi="Century" w:cs="Arial"/>
          <w:sz w:val="24"/>
          <w:szCs w:val="24"/>
          <w:lang w:val="es-ES"/>
        </w:rPr>
        <w:t xml:space="preserve"> en etapa única.</w:t>
      </w:r>
    </w:p>
    <w:p w:rsidR="00176186" w:rsidRPr="00814164" w:rsidRDefault="00176186" w:rsidP="009D63AF">
      <w:pPr>
        <w:pStyle w:val="Prrafodelista"/>
        <w:numPr>
          <w:ilvl w:val="0"/>
          <w:numId w:val="22"/>
        </w:numPr>
        <w:jc w:val="both"/>
        <w:rPr>
          <w:rFonts w:ascii="Century" w:hAnsi="Century" w:cs="Arial"/>
          <w:b/>
          <w:sz w:val="24"/>
          <w:szCs w:val="24"/>
          <w:lang w:val="es-ES"/>
        </w:rPr>
      </w:pPr>
      <w:r w:rsidRPr="00814164">
        <w:rPr>
          <w:rFonts w:ascii="Century" w:hAnsi="Century" w:cs="Arial"/>
          <w:b/>
          <w:sz w:val="24"/>
          <w:szCs w:val="24"/>
          <w:lang w:val="es-ES"/>
        </w:rPr>
        <w:t>Responsable del procedimiento.</w:t>
      </w:r>
    </w:p>
    <w:p w:rsidR="001B6C0A" w:rsidRDefault="00176186" w:rsidP="006D19C1">
      <w:pPr>
        <w:jc w:val="both"/>
        <w:rPr>
          <w:rFonts w:ascii="Century" w:hAnsi="Century" w:cs="Arial"/>
          <w:sz w:val="24"/>
          <w:szCs w:val="24"/>
          <w:lang w:val="es-ES"/>
        </w:rPr>
      </w:pPr>
      <w:r w:rsidRPr="00814164">
        <w:rPr>
          <w:rFonts w:ascii="Century" w:hAnsi="Century" w:cs="Arial"/>
          <w:sz w:val="24"/>
          <w:szCs w:val="24"/>
          <w:lang w:val="es-ES"/>
        </w:rPr>
        <w:t xml:space="preserve"> El responsable de este procedimiento es el Comité de Compras y Contrataciones, la unidad de compras del CECANOT fungirá como la unidad operativa de compras.</w:t>
      </w:r>
    </w:p>
    <w:p w:rsidR="00820C50" w:rsidRPr="00814164" w:rsidRDefault="00820C50" w:rsidP="006D19C1">
      <w:pPr>
        <w:jc w:val="both"/>
        <w:rPr>
          <w:rFonts w:ascii="Century" w:hAnsi="Century" w:cs="Arial"/>
          <w:sz w:val="24"/>
          <w:szCs w:val="24"/>
          <w:lang w:val="es-ES"/>
        </w:rPr>
      </w:pPr>
    </w:p>
    <w:p w:rsidR="00361598" w:rsidRPr="00814164" w:rsidRDefault="006D19C1" w:rsidP="006D19C1">
      <w:pPr>
        <w:pStyle w:val="Prrafodelista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Century" w:hAnsi="Century" w:cs="Arial"/>
          <w:b/>
          <w:sz w:val="24"/>
          <w:szCs w:val="24"/>
          <w:lang w:val="es-ES"/>
        </w:rPr>
      </w:pPr>
      <w:r w:rsidRPr="00814164">
        <w:rPr>
          <w:rFonts w:ascii="Century" w:hAnsi="Century" w:cs="Arial"/>
          <w:b/>
          <w:sz w:val="24"/>
          <w:szCs w:val="24"/>
          <w:lang w:val="es-ES"/>
        </w:rPr>
        <w:t>Capacidad para ofertar.</w:t>
      </w:r>
    </w:p>
    <w:p w:rsidR="001B6C0A" w:rsidRDefault="00361598" w:rsidP="001B6C0A">
      <w:pPr>
        <w:pStyle w:val="Ttulo3"/>
        <w:rPr>
          <w:rFonts w:ascii="Century" w:hAnsi="Century"/>
          <w:sz w:val="24"/>
          <w:szCs w:val="24"/>
        </w:rPr>
      </w:pPr>
      <w:r w:rsidRPr="00814164">
        <w:rPr>
          <w:rFonts w:ascii="Century" w:hAnsi="Century"/>
          <w:sz w:val="24"/>
          <w:szCs w:val="24"/>
        </w:rPr>
        <w:t>De los Oferentes/Proponentes Hábiles e Inhábiles</w:t>
      </w:r>
      <w:r w:rsidR="006D19C1" w:rsidRPr="00814164">
        <w:rPr>
          <w:rFonts w:ascii="Century" w:hAnsi="Century"/>
          <w:sz w:val="24"/>
          <w:szCs w:val="24"/>
        </w:rPr>
        <w:t>.</w:t>
      </w:r>
    </w:p>
    <w:p w:rsidR="001B6C0A" w:rsidRPr="001B6C0A" w:rsidRDefault="001B6C0A" w:rsidP="001B6C0A">
      <w:pPr>
        <w:rPr>
          <w:lang w:val="es-ES" w:eastAsia="es-ES"/>
        </w:rPr>
      </w:pPr>
    </w:p>
    <w:p w:rsidR="00610F90" w:rsidRPr="00814164" w:rsidRDefault="00361598" w:rsidP="001B6C0A">
      <w:pPr>
        <w:autoSpaceDE w:val="0"/>
        <w:autoSpaceDN w:val="0"/>
        <w:adjustRightInd w:val="0"/>
        <w:jc w:val="both"/>
        <w:rPr>
          <w:rFonts w:ascii="Century" w:eastAsia="SimSun" w:hAnsi="Century" w:cs="Arial"/>
          <w:sz w:val="24"/>
          <w:szCs w:val="24"/>
        </w:rPr>
      </w:pPr>
      <w:r w:rsidRPr="00814164">
        <w:rPr>
          <w:rFonts w:ascii="Century" w:eastAsia="SimSun" w:hAnsi="Century" w:cs="Arial"/>
          <w:sz w:val="24"/>
          <w:szCs w:val="24"/>
        </w:rPr>
        <w:t xml:space="preserve">Toda persona natural o jurídica, nacional o extranjera que haya adquirido las </w:t>
      </w:r>
      <w:r w:rsidRPr="00814164">
        <w:rPr>
          <w:rFonts w:ascii="Century" w:eastAsia="SimSun" w:hAnsi="Century" w:cs="Arial"/>
          <w:b/>
          <w:sz w:val="24"/>
          <w:szCs w:val="24"/>
        </w:rPr>
        <w:t>fichas técnicas</w:t>
      </w:r>
      <w:r w:rsidRPr="00814164">
        <w:rPr>
          <w:rFonts w:ascii="Century" w:eastAsia="SimSun" w:hAnsi="Century" w:cs="Arial"/>
          <w:sz w:val="24"/>
          <w:szCs w:val="24"/>
        </w:rPr>
        <w:t xml:space="preserve">, tendrá derecho a participar en la presente </w:t>
      </w:r>
      <w:r w:rsidR="00EE1B84">
        <w:rPr>
          <w:rFonts w:ascii="Century" w:eastAsia="SimSun" w:hAnsi="Century" w:cs="Arial"/>
          <w:sz w:val="24"/>
          <w:szCs w:val="24"/>
        </w:rPr>
        <w:t>Compra Menor</w:t>
      </w:r>
      <w:r w:rsidRPr="00814164">
        <w:rPr>
          <w:rFonts w:ascii="Century" w:eastAsia="SimSun" w:hAnsi="Century" w:cs="Arial"/>
          <w:sz w:val="24"/>
          <w:szCs w:val="24"/>
        </w:rPr>
        <w:t>, siempre y cuando reúna las condiciones exigidas y no se encuentre afectada por el régimen de prohibiciones establecido en la ley 340-06</w:t>
      </w:r>
    </w:p>
    <w:p w:rsidR="009006C5" w:rsidRPr="00814164" w:rsidRDefault="00361598" w:rsidP="00016EFA">
      <w:pPr>
        <w:autoSpaceDE w:val="0"/>
        <w:autoSpaceDN w:val="0"/>
        <w:adjustRightInd w:val="0"/>
        <w:ind w:left="360"/>
        <w:jc w:val="both"/>
        <w:rPr>
          <w:rFonts w:ascii="Century" w:hAnsi="Century" w:cs="Arial"/>
          <w:sz w:val="24"/>
          <w:szCs w:val="24"/>
          <w:lang w:val="es-ES"/>
        </w:rPr>
      </w:pPr>
      <w:r w:rsidRPr="00814164">
        <w:rPr>
          <w:rFonts w:ascii="Century" w:hAnsi="Century" w:cs="Arial"/>
          <w:sz w:val="24"/>
          <w:szCs w:val="24"/>
          <w:lang w:val="es-ES"/>
        </w:rPr>
        <w:lastRenderedPageBreak/>
        <w:t>Además, de conformidad a lo establecido en el artículo No. 1, del registro 490-07, de aplicación para la Ley 340-06, se requieren las siguientes condiciones para participar en dicha licitación:</w:t>
      </w:r>
    </w:p>
    <w:p w:rsidR="00361598" w:rsidRPr="00814164" w:rsidRDefault="00361598" w:rsidP="006D19C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entury" w:hAnsi="Century" w:cs="Arial"/>
          <w:b/>
          <w:sz w:val="24"/>
          <w:szCs w:val="24"/>
          <w:lang w:val="es-ES"/>
        </w:rPr>
      </w:pPr>
      <w:r w:rsidRPr="00814164">
        <w:rPr>
          <w:rFonts w:ascii="Century" w:hAnsi="Century" w:cs="Arial"/>
          <w:b/>
          <w:sz w:val="24"/>
          <w:szCs w:val="24"/>
          <w:lang w:val="es-ES"/>
        </w:rPr>
        <w:t xml:space="preserve">Para personas jurídicas </w:t>
      </w:r>
    </w:p>
    <w:p w:rsidR="00361598" w:rsidRPr="00814164" w:rsidRDefault="00361598" w:rsidP="00361598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entury" w:hAnsi="Century" w:cs="Arial"/>
          <w:sz w:val="24"/>
          <w:szCs w:val="24"/>
          <w:lang w:val="es-ES"/>
        </w:rPr>
      </w:pPr>
      <w:r w:rsidRPr="00814164">
        <w:rPr>
          <w:rFonts w:ascii="Century" w:hAnsi="Century" w:cs="Arial"/>
          <w:sz w:val="24"/>
          <w:szCs w:val="24"/>
          <w:lang w:val="es-ES"/>
        </w:rPr>
        <w:t>Estar inscritos en el Registro de Proveedores del Estado</w:t>
      </w:r>
    </w:p>
    <w:p w:rsidR="00361598" w:rsidRPr="00814164" w:rsidRDefault="00361598" w:rsidP="00361598">
      <w:pPr>
        <w:pStyle w:val="Pa4"/>
        <w:numPr>
          <w:ilvl w:val="0"/>
          <w:numId w:val="4"/>
        </w:numPr>
        <w:jc w:val="both"/>
        <w:rPr>
          <w:rFonts w:ascii="Century" w:hAnsi="Century" w:cs="Arial"/>
          <w:color w:val="000000"/>
          <w:lang w:val="es-ES"/>
        </w:rPr>
      </w:pPr>
      <w:r w:rsidRPr="00814164">
        <w:rPr>
          <w:rFonts w:ascii="Century" w:hAnsi="Century" w:cs="Arial"/>
          <w:color w:val="000000"/>
          <w:lang w:val="es-ES"/>
        </w:rPr>
        <w:t xml:space="preserve">Copia del Registro Nacional del Contribuyente. (RNC). </w:t>
      </w:r>
    </w:p>
    <w:p w:rsidR="00361598" w:rsidRPr="00814164" w:rsidRDefault="00361598" w:rsidP="00361598">
      <w:pPr>
        <w:pStyle w:val="Pa4"/>
        <w:numPr>
          <w:ilvl w:val="0"/>
          <w:numId w:val="4"/>
        </w:numPr>
        <w:jc w:val="both"/>
        <w:rPr>
          <w:rFonts w:ascii="Century" w:hAnsi="Century" w:cs="Arial"/>
          <w:color w:val="000000"/>
          <w:lang w:val="es-ES"/>
        </w:rPr>
      </w:pPr>
      <w:r w:rsidRPr="00814164">
        <w:rPr>
          <w:rFonts w:ascii="Century" w:hAnsi="Century" w:cs="Arial"/>
          <w:color w:val="000000"/>
          <w:lang w:val="es-ES"/>
        </w:rPr>
        <w:t>Copia del Certificado de Registro Mercantil actualiza</w:t>
      </w:r>
      <w:r w:rsidRPr="00814164">
        <w:rPr>
          <w:rFonts w:ascii="Century" w:hAnsi="Century" w:cs="Arial"/>
          <w:color w:val="000000"/>
          <w:lang w:val="es-ES"/>
        </w:rPr>
        <w:softHyphen/>
        <w:t xml:space="preserve">do. </w:t>
      </w:r>
    </w:p>
    <w:p w:rsidR="00361598" w:rsidRPr="00814164" w:rsidRDefault="00361598" w:rsidP="0036159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entury" w:hAnsi="Century" w:cs="Arial"/>
          <w:sz w:val="24"/>
          <w:szCs w:val="24"/>
          <w:lang w:val="es-ES"/>
        </w:rPr>
      </w:pPr>
      <w:r w:rsidRPr="00814164">
        <w:rPr>
          <w:rFonts w:ascii="Century" w:hAnsi="Century" w:cs="Arial"/>
          <w:color w:val="000000"/>
          <w:sz w:val="24"/>
          <w:szCs w:val="24"/>
          <w:lang w:val="es-ES"/>
        </w:rPr>
        <w:t>Copia de los Estatutos Sociales, debidamente registra</w:t>
      </w:r>
      <w:r w:rsidRPr="00814164">
        <w:rPr>
          <w:rFonts w:ascii="Century" w:hAnsi="Century" w:cs="Arial"/>
          <w:color w:val="000000"/>
          <w:sz w:val="24"/>
          <w:szCs w:val="24"/>
          <w:lang w:val="es-ES"/>
        </w:rPr>
        <w:softHyphen/>
        <w:t>dos</w:t>
      </w:r>
    </w:p>
    <w:p w:rsidR="00361598" w:rsidRPr="00814164" w:rsidRDefault="00361598" w:rsidP="0036159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entury" w:hAnsi="Century" w:cs="Arial"/>
          <w:sz w:val="24"/>
          <w:szCs w:val="24"/>
          <w:lang w:val="es-ES"/>
        </w:rPr>
      </w:pPr>
      <w:r w:rsidRPr="00814164">
        <w:rPr>
          <w:rFonts w:ascii="Century" w:hAnsi="Century" w:cs="Arial"/>
          <w:color w:val="000000"/>
          <w:sz w:val="24"/>
          <w:szCs w:val="24"/>
          <w:lang w:val="es-ES"/>
        </w:rPr>
        <w:t>Lista de Presencia y Acta de la última Asamblea General Ordinaria Anual, por la cual se nombre el actual Consejo de Administración, debidamente registrados, certificados.</w:t>
      </w:r>
    </w:p>
    <w:p w:rsidR="00361598" w:rsidRPr="00814164" w:rsidRDefault="00361598" w:rsidP="00361598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ascii="Century" w:hAnsi="Century" w:cs="Arial"/>
          <w:sz w:val="24"/>
          <w:szCs w:val="24"/>
          <w:lang w:val="es-ES"/>
        </w:rPr>
      </w:pPr>
    </w:p>
    <w:p w:rsidR="00361598" w:rsidRPr="00814164" w:rsidRDefault="00361598" w:rsidP="006D19C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entury" w:hAnsi="Century" w:cs="Arial"/>
          <w:b/>
          <w:sz w:val="24"/>
          <w:szCs w:val="24"/>
          <w:lang w:val="es-ES"/>
        </w:rPr>
      </w:pPr>
      <w:r w:rsidRPr="00814164">
        <w:rPr>
          <w:rFonts w:ascii="Century" w:hAnsi="Century" w:cs="Arial"/>
          <w:b/>
          <w:sz w:val="24"/>
          <w:szCs w:val="24"/>
          <w:lang w:val="es-ES"/>
        </w:rPr>
        <w:t>Para personas físicas</w:t>
      </w:r>
    </w:p>
    <w:p w:rsidR="00361598" w:rsidRPr="00814164" w:rsidRDefault="00361598" w:rsidP="00361598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entury" w:hAnsi="Century" w:cs="Arial"/>
          <w:sz w:val="24"/>
          <w:szCs w:val="24"/>
          <w:lang w:val="es-ES"/>
        </w:rPr>
      </w:pPr>
      <w:r w:rsidRPr="00814164">
        <w:rPr>
          <w:rFonts w:ascii="Century" w:hAnsi="Century" w:cs="Arial"/>
          <w:sz w:val="24"/>
          <w:szCs w:val="24"/>
          <w:lang w:val="es-ES"/>
        </w:rPr>
        <w:t>Estar inscritos en el Registro de Proveedores del Estado</w:t>
      </w:r>
    </w:p>
    <w:p w:rsidR="00361598" w:rsidRPr="00814164" w:rsidRDefault="00361598" w:rsidP="00361598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entury" w:hAnsi="Century" w:cs="Arial"/>
          <w:color w:val="000000"/>
          <w:sz w:val="24"/>
          <w:szCs w:val="24"/>
          <w:lang w:val="es-ES"/>
        </w:rPr>
      </w:pPr>
      <w:r w:rsidRPr="00814164">
        <w:rPr>
          <w:rFonts w:ascii="Century" w:hAnsi="Century" w:cs="Arial"/>
          <w:sz w:val="24"/>
          <w:szCs w:val="24"/>
          <w:lang w:val="es-ES"/>
        </w:rPr>
        <w:t>Copia de la Cédula de Identidad y Electoral del solici</w:t>
      </w:r>
      <w:r w:rsidRPr="00814164">
        <w:rPr>
          <w:rFonts w:ascii="Century" w:hAnsi="Century" w:cs="Arial"/>
          <w:sz w:val="24"/>
          <w:szCs w:val="24"/>
          <w:lang w:val="es-ES"/>
        </w:rPr>
        <w:softHyphen/>
        <w:t xml:space="preserve">tante. </w:t>
      </w:r>
    </w:p>
    <w:p w:rsidR="00361598" w:rsidRDefault="00361598" w:rsidP="00361598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entury" w:hAnsi="Century" w:cs="Arial"/>
          <w:color w:val="000000"/>
          <w:sz w:val="24"/>
          <w:szCs w:val="24"/>
          <w:lang w:val="es-ES"/>
        </w:rPr>
      </w:pPr>
      <w:r w:rsidRPr="00814164">
        <w:rPr>
          <w:rFonts w:ascii="Century" w:hAnsi="Century" w:cs="Arial"/>
          <w:color w:val="000000"/>
          <w:sz w:val="24"/>
          <w:szCs w:val="24"/>
          <w:lang w:val="es-ES"/>
        </w:rPr>
        <w:t>Original de la certificación emitida por la Dirección General de Impuestos Internos donde se establezca que se encuentra al día en el pago de sus obligaciones fiscales.</w:t>
      </w:r>
    </w:p>
    <w:p w:rsidR="00F864ED" w:rsidRPr="00814164" w:rsidRDefault="00F864ED" w:rsidP="00F864E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entury" w:hAnsi="Century" w:cs="Arial"/>
          <w:color w:val="000000"/>
          <w:sz w:val="24"/>
          <w:szCs w:val="24"/>
          <w:lang w:val="es-ES"/>
        </w:rPr>
      </w:pPr>
    </w:p>
    <w:p w:rsidR="00361598" w:rsidRPr="00814164" w:rsidRDefault="00A975D9" w:rsidP="009006C5">
      <w:pPr>
        <w:pStyle w:val="Ttulo3"/>
        <w:rPr>
          <w:rFonts w:ascii="Century" w:hAnsi="Century"/>
          <w:sz w:val="24"/>
          <w:szCs w:val="24"/>
        </w:rPr>
      </w:pPr>
      <w:r w:rsidRPr="00814164">
        <w:rPr>
          <w:rFonts w:ascii="Century" w:hAnsi="Century"/>
          <w:sz w:val="24"/>
          <w:szCs w:val="24"/>
        </w:rPr>
        <w:t xml:space="preserve">8. </w:t>
      </w:r>
      <w:r w:rsidR="00A65ED6" w:rsidRPr="00814164">
        <w:rPr>
          <w:rFonts w:ascii="Century" w:hAnsi="Century"/>
          <w:sz w:val="24"/>
          <w:szCs w:val="24"/>
        </w:rPr>
        <w:t xml:space="preserve">Consultas, circulares y enmiendas </w:t>
      </w:r>
    </w:p>
    <w:p w:rsidR="00176186" w:rsidRPr="00814164" w:rsidRDefault="00361598" w:rsidP="00A65ED6">
      <w:pPr>
        <w:jc w:val="both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814164">
        <w:rPr>
          <w:rFonts w:ascii="Century" w:hAnsi="Century" w:cs="Arial"/>
          <w:b/>
          <w:sz w:val="24"/>
          <w:szCs w:val="24"/>
        </w:rPr>
        <w:t>CINCUENTA POR CIENTO (50%)</w:t>
      </w:r>
      <w:r w:rsidRPr="00814164">
        <w:rPr>
          <w:rFonts w:ascii="Century" w:hAnsi="Century" w:cs="Arial"/>
          <w:sz w:val="24"/>
          <w:szCs w:val="24"/>
        </w:rPr>
        <w:t xml:space="preserve"> del plazo para </w:t>
      </w:r>
      <w:r w:rsidR="00A65ED6" w:rsidRPr="00814164">
        <w:rPr>
          <w:rFonts w:ascii="Century" w:hAnsi="Century" w:cs="Arial"/>
          <w:sz w:val="24"/>
          <w:szCs w:val="24"/>
        </w:rPr>
        <w:t>la presentación</w:t>
      </w:r>
      <w:r w:rsidRPr="00814164">
        <w:rPr>
          <w:rFonts w:ascii="Century" w:hAnsi="Century" w:cs="Arial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1" w:name="_Toc379797385"/>
      <w:bookmarkStart w:id="2" w:name="_Toc185953156"/>
      <w:bookmarkStart w:id="3" w:name="_Toc159673583"/>
      <w:r w:rsidR="00B6721A" w:rsidRPr="00814164">
        <w:rPr>
          <w:rFonts w:ascii="Century" w:hAnsi="Century" w:cs="Arial"/>
          <w:sz w:val="24"/>
          <w:szCs w:val="24"/>
        </w:rPr>
        <w:t>me a la naturaleza de la misma.</w:t>
      </w:r>
    </w:p>
    <w:p w:rsidR="00A65ED6" w:rsidRPr="00814164" w:rsidRDefault="00A65ED6" w:rsidP="00016EFA">
      <w:pPr>
        <w:pStyle w:val="Ttulo3"/>
        <w:rPr>
          <w:rStyle w:val="Hipervnculo"/>
          <w:rFonts w:ascii="Century" w:hAnsi="Century"/>
          <w:sz w:val="24"/>
          <w:szCs w:val="24"/>
        </w:rPr>
      </w:pPr>
      <w:r w:rsidRPr="00814164">
        <w:rPr>
          <w:rFonts w:ascii="Century" w:hAnsi="Century"/>
          <w:sz w:val="24"/>
          <w:szCs w:val="24"/>
        </w:rPr>
        <w:t>*</w:t>
      </w:r>
      <w:r w:rsidR="00361598" w:rsidRPr="00814164">
        <w:rPr>
          <w:rFonts w:ascii="Century" w:hAnsi="Century"/>
          <w:sz w:val="24"/>
          <w:szCs w:val="24"/>
        </w:rPr>
        <w:t>Dirección</w:t>
      </w:r>
      <w:bookmarkEnd w:id="1"/>
      <w:bookmarkEnd w:id="2"/>
      <w:bookmarkEnd w:id="3"/>
      <w:r w:rsidR="00176186" w:rsidRPr="00814164">
        <w:rPr>
          <w:rFonts w:ascii="Century" w:hAnsi="Century"/>
          <w:sz w:val="24"/>
          <w:szCs w:val="24"/>
        </w:rPr>
        <w:t xml:space="preserve"> de correo electrónico: </w:t>
      </w:r>
      <w:hyperlink r:id="rId9" w:history="1">
        <w:r w:rsidR="00B6721A" w:rsidRPr="00814164">
          <w:rPr>
            <w:rStyle w:val="Hipervnculo"/>
            <w:rFonts w:ascii="Century" w:hAnsi="Century"/>
            <w:sz w:val="24"/>
            <w:szCs w:val="24"/>
          </w:rPr>
          <w:t>compras@cecanot.com.do</w:t>
        </w:r>
      </w:hyperlink>
    </w:p>
    <w:p w:rsidR="00016EFA" w:rsidRPr="00814164" w:rsidRDefault="00016EFA" w:rsidP="00016EFA">
      <w:pPr>
        <w:rPr>
          <w:rFonts w:ascii="Century" w:hAnsi="Century"/>
          <w:sz w:val="24"/>
          <w:szCs w:val="24"/>
          <w:lang w:val="es-ES" w:eastAsia="es-ES"/>
        </w:rPr>
      </w:pPr>
    </w:p>
    <w:p w:rsidR="00361598" w:rsidRPr="00814164" w:rsidRDefault="00361598" w:rsidP="00016EFA">
      <w:pPr>
        <w:pStyle w:val="Textoindependiente"/>
        <w:rPr>
          <w:rFonts w:ascii="Century" w:hAnsi="Century" w:cs="Arial"/>
          <w:color w:val="auto"/>
        </w:rPr>
      </w:pPr>
      <w:r w:rsidRPr="00814164">
        <w:rPr>
          <w:rFonts w:ascii="Century" w:hAnsi="Century" w:cs="Arial"/>
          <w:color w:val="auto"/>
        </w:rPr>
        <w:t>Las Consultas se remitirán al Comité de Compras y Contrataciones, dirigidas a:</w:t>
      </w:r>
    </w:p>
    <w:p w:rsidR="00C339D1" w:rsidRPr="00814164" w:rsidRDefault="00C339D1" w:rsidP="00361598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361598" w:rsidRPr="00814164" w:rsidRDefault="00361598" w:rsidP="009006C5">
      <w:pPr>
        <w:spacing w:after="0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sz w:val="24"/>
          <w:szCs w:val="24"/>
        </w:rPr>
        <w:t>COMITÉ DE COMPRAS Y CONTRATACIONES</w:t>
      </w:r>
    </w:p>
    <w:p w:rsidR="001B6C0A" w:rsidRDefault="00361598" w:rsidP="009006C5">
      <w:pPr>
        <w:spacing w:after="0"/>
        <w:rPr>
          <w:rFonts w:ascii="Century" w:hAnsi="Century" w:cs="Arial"/>
          <w:b/>
          <w:sz w:val="24"/>
          <w:szCs w:val="24"/>
        </w:rPr>
      </w:pPr>
      <w:r w:rsidRPr="00814164">
        <w:rPr>
          <w:rFonts w:ascii="Century" w:hAnsi="Century" w:cs="Arial"/>
          <w:b/>
          <w:sz w:val="24"/>
          <w:szCs w:val="24"/>
        </w:rPr>
        <w:t xml:space="preserve">Centro </w:t>
      </w:r>
      <w:proofErr w:type="spellStart"/>
      <w:r w:rsidRPr="00814164">
        <w:rPr>
          <w:rFonts w:ascii="Century" w:hAnsi="Century" w:cs="Arial"/>
          <w:b/>
          <w:sz w:val="24"/>
          <w:szCs w:val="24"/>
        </w:rPr>
        <w:t>Cardio</w:t>
      </w:r>
      <w:proofErr w:type="spellEnd"/>
      <w:r w:rsidRPr="00814164">
        <w:rPr>
          <w:rFonts w:ascii="Century" w:hAnsi="Century" w:cs="Arial"/>
          <w:b/>
          <w:sz w:val="24"/>
          <w:szCs w:val="24"/>
        </w:rPr>
        <w:t xml:space="preserve"> </w:t>
      </w:r>
      <w:proofErr w:type="spellStart"/>
      <w:r w:rsidRPr="00814164">
        <w:rPr>
          <w:rFonts w:ascii="Century" w:hAnsi="Century" w:cs="Arial"/>
          <w:b/>
          <w:sz w:val="24"/>
          <w:szCs w:val="24"/>
        </w:rPr>
        <w:t>Neuro</w:t>
      </w:r>
      <w:proofErr w:type="spellEnd"/>
      <w:r w:rsidRPr="00814164">
        <w:rPr>
          <w:rFonts w:ascii="Century" w:hAnsi="Century" w:cs="Arial"/>
          <w:b/>
          <w:sz w:val="24"/>
          <w:szCs w:val="24"/>
        </w:rPr>
        <w:t xml:space="preserve"> Oftalmológico y Trasplante </w:t>
      </w:r>
    </w:p>
    <w:p w:rsidR="00361598" w:rsidRPr="00814164" w:rsidRDefault="00361598" w:rsidP="009006C5">
      <w:pPr>
        <w:spacing w:after="0"/>
        <w:rPr>
          <w:rFonts w:ascii="Century" w:hAnsi="Century" w:cs="Arial"/>
          <w:b/>
          <w:color w:val="800000"/>
          <w:sz w:val="24"/>
          <w:szCs w:val="24"/>
        </w:rPr>
      </w:pPr>
      <w:r w:rsidRPr="00814164">
        <w:rPr>
          <w:rFonts w:ascii="Century" w:hAnsi="Century" w:cs="Arial"/>
          <w:b/>
          <w:sz w:val="24"/>
          <w:szCs w:val="24"/>
        </w:rPr>
        <w:t>Dirección:</w:t>
      </w:r>
      <w:r w:rsidRPr="00814164">
        <w:rPr>
          <w:rFonts w:ascii="Century" w:hAnsi="Century" w:cs="Arial"/>
          <w:sz w:val="24"/>
          <w:szCs w:val="24"/>
        </w:rPr>
        <w:t xml:space="preserve"> Calle Federico Velásquez No. 1, sector María Auxiliadora</w:t>
      </w:r>
    </w:p>
    <w:p w:rsidR="00361598" w:rsidRPr="00814164" w:rsidRDefault="00361598" w:rsidP="009006C5">
      <w:pPr>
        <w:spacing w:after="0"/>
        <w:rPr>
          <w:rFonts w:ascii="Century" w:hAnsi="Century" w:cs="Arial"/>
          <w:b/>
          <w:color w:val="800000"/>
          <w:sz w:val="24"/>
          <w:szCs w:val="24"/>
        </w:rPr>
      </w:pPr>
      <w:r w:rsidRPr="00814164">
        <w:rPr>
          <w:rFonts w:ascii="Century" w:hAnsi="Century" w:cs="Arial"/>
          <w:b/>
          <w:sz w:val="24"/>
          <w:szCs w:val="24"/>
        </w:rPr>
        <w:t>Teléfonos:</w:t>
      </w:r>
      <w:r w:rsidRPr="00814164">
        <w:rPr>
          <w:rFonts w:ascii="Century" w:hAnsi="Century" w:cs="Arial"/>
          <w:sz w:val="24"/>
          <w:szCs w:val="24"/>
        </w:rPr>
        <w:t xml:space="preserve"> (809) 681-0080 Ext. 230</w:t>
      </w:r>
    </w:p>
    <w:p w:rsidR="00361598" w:rsidRPr="00814164" w:rsidRDefault="00361598" w:rsidP="00A65ED6">
      <w:pPr>
        <w:spacing w:after="0"/>
        <w:rPr>
          <w:rFonts w:ascii="Century" w:hAnsi="Century" w:cs="Arial"/>
          <w:sz w:val="24"/>
          <w:szCs w:val="24"/>
        </w:rPr>
      </w:pPr>
    </w:p>
    <w:p w:rsidR="00176186" w:rsidRPr="00814164" w:rsidRDefault="00361598" w:rsidP="00361598">
      <w:pPr>
        <w:jc w:val="both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sz w:val="24"/>
          <w:szCs w:val="24"/>
        </w:rPr>
        <w:t xml:space="preserve">La Unidad Operativa de Compras y Contrataciones para dar respuestas a tales consultas, deberá emitir circulares aclaratorias.  Dichas circulares deberán ser </w:t>
      </w:r>
      <w:r w:rsidRPr="00814164">
        <w:rPr>
          <w:rFonts w:ascii="Century" w:hAnsi="Century" w:cs="Arial"/>
          <w:sz w:val="24"/>
          <w:szCs w:val="24"/>
        </w:rPr>
        <w:lastRenderedPageBreak/>
        <w:t>emitidas solo con las preguntas y las respuestas, sin identificar quien consultó, en un plazo no más allá de la fecha que signifique el</w:t>
      </w:r>
      <w:r w:rsidRPr="00814164">
        <w:rPr>
          <w:rFonts w:ascii="Century" w:hAnsi="Century" w:cs="Arial"/>
          <w:b/>
          <w:sz w:val="24"/>
          <w:szCs w:val="24"/>
        </w:rPr>
        <w:t xml:space="preserve"> SETENTA Y CINCO POR </w:t>
      </w:r>
      <w:proofErr w:type="gramStart"/>
      <w:r w:rsidRPr="00814164">
        <w:rPr>
          <w:rFonts w:ascii="Century" w:hAnsi="Century" w:cs="Arial"/>
          <w:b/>
          <w:sz w:val="24"/>
          <w:szCs w:val="24"/>
        </w:rPr>
        <w:t>CIENTO(</w:t>
      </w:r>
      <w:proofErr w:type="gramEnd"/>
      <w:r w:rsidRPr="00814164">
        <w:rPr>
          <w:rFonts w:ascii="Century" w:hAnsi="Century" w:cs="Arial"/>
          <w:b/>
          <w:sz w:val="24"/>
          <w:szCs w:val="24"/>
        </w:rPr>
        <w:t>75%)</w:t>
      </w:r>
      <w:r w:rsidRPr="00814164">
        <w:rPr>
          <w:rFonts w:ascii="Century" w:hAnsi="Century" w:cs="Arial"/>
          <w:sz w:val="24"/>
          <w:szCs w:val="24"/>
        </w:rPr>
        <w:t xml:space="preserve"> del plazo previsto para la presentación de las Ofertas y deberán ser notificadas </w:t>
      </w:r>
      <w:r w:rsidR="00D56DC9" w:rsidRPr="00814164">
        <w:rPr>
          <w:rFonts w:ascii="Century" w:hAnsi="Century" w:cs="Arial"/>
          <w:sz w:val="24"/>
          <w:szCs w:val="24"/>
        </w:rPr>
        <w:t>a todos</w:t>
      </w:r>
      <w:r w:rsidRPr="00814164">
        <w:rPr>
          <w:rFonts w:ascii="Century" w:hAnsi="Century" w:cs="Arial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:rsidR="00361598" w:rsidRPr="00814164" w:rsidRDefault="00361598" w:rsidP="009006C5">
      <w:pPr>
        <w:pStyle w:val="Ttulo3"/>
        <w:numPr>
          <w:ilvl w:val="0"/>
          <w:numId w:val="24"/>
        </w:numPr>
        <w:rPr>
          <w:rFonts w:ascii="Century" w:hAnsi="Century"/>
          <w:sz w:val="24"/>
          <w:szCs w:val="24"/>
        </w:rPr>
      </w:pPr>
      <w:bookmarkStart w:id="4" w:name="_Toc379797386"/>
      <w:bookmarkStart w:id="5" w:name="_Toc185953157"/>
      <w:bookmarkStart w:id="6" w:name="_Toc159673584"/>
      <w:r w:rsidRPr="00814164">
        <w:rPr>
          <w:rFonts w:ascii="Century" w:hAnsi="Century"/>
          <w:sz w:val="24"/>
          <w:szCs w:val="24"/>
        </w:rPr>
        <w:t xml:space="preserve"> Circulares</w:t>
      </w:r>
      <w:bookmarkEnd w:id="4"/>
      <w:bookmarkEnd w:id="5"/>
      <w:bookmarkEnd w:id="6"/>
    </w:p>
    <w:p w:rsidR="00403AC1" w:rsidRPr="00814164" w:rsidRDefault="00361598" w:rsidP="00361598">
      <w:pPr>
        <w:jc w:val="both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sz w:val="24"/>
          <w:szCs w:val="24"/>
        </w:rPr>
        <w:t>El Comité de Compras y Contrataciones podrá emitir Circulares de oficio o para dar respuesta a las Consultas planteadas por los Oferentes/Proponentes con relación al contenido del presente Pliego de Condiciones, formularios, otras Circulares o anexos. Las Circulares se harán de conocimiento de todos los Oferentes/Proponentes.</w:t>
      </w:r>
    </w:p>
    <w:p w:rsidR="00361598" w:rsidRPr="00814164" w:rsidRDefault="00361598" w:rsidP="009006C5">
      <w:pPr>
        <w:pStyle w:val="Ttulo3"/>
        <w:numPr>
          <w:ilvl w:val="0"/>
          <w:numId w:val="24"/>
        </w:numPr>
        <w:rPr>
          <w:rFonts w:ascii="Century" w:hAnsi="Century"/>
          <w:sz w:val="24"/>
          <w:szCs w:val="24"/>
        </w:rPr>
      </w:pPr>
      <w:bookmarkStart w:id="7" w:name="_Toc379797387"/>
      <w:bookmarkStart w:id="8" w:name="_Toc185953158"/>
      <w:bookmarkStart w:id="9" w:name="_Toc159673585"/>
      <w:r w:rsidRPr="00814164">
        <w:rPr>
          <w:rFonts w:ascii="Century" w:hAnsi="Century"/>
          <w:sz w:val="24"/>
          <w:szCs w:val="24"/>
        </w:rPr>
        <w:t xml:space="preserve"> Enmiendas</w:t>
      </w:r>
      <w:bookmarkEnd w:id="7"/>
      <w:bookmarkEnd w:id="8"/>
      <w:bookmarkEnd w:id="9"/>
    </w:p>
    <w:p w:rsidR="00361598" w:rsidRPr="00814164" w:rsidRDefault="00361598" w:rsidP="00610F90">
      <w:pPr>
        <w:jc w:val="both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sz w:val="24"/>
          <w:szCs w:val="24"/>
        </w:rPr>
        <w:t>De considerarlo necesario, por iniciativa propia o como consecuencia de una Consulta, el Comité de Compras y Contrataciones podrá modificar, mediante Enmiendas, el Pliego de Condiciones Específicas, formularios, otras Enmiendas o anexos. Las Enmiendas se harán de conocimiento de todos los Oferentes/Proponentes y se publicarán en el portal institucional y en el administrado por el Órgano Rector.</w:t>
      </w:r>
    </w:p>
    <w:p w:rsidR="00361598" w:rsidRPr="00814164" w:rsidRDefault="00361598" w:rsidP="00361598">
      <w:pPr>
        <w:jc w:val="both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sz w:val="24"/>
          <w:szCs w:val="24"/>
        </w:rPr>
        <w:t>Tanto las Enmiendas como las Circulares emitidas por el Comité de Compras y Contrataciones pasarán a constituir parte integral del Pliego de Condiciones y en consecuencia, serán de cumplimiento obligatorio para todos los Oferentes/Proponentes.</w:t>
      </w:r>
    </w:p>
    <w:p w:rsidR="00574DA7" w:rsidRPr="00814164" w:rsidRDefault="00574DA7" w:rsidP="00610F90">
      <w:pPr>
        <w:pStyle w:val="Textoindependiente"/>
        <w:rPr>
          <w:rFonts w:ascii="Century" w:hAnsi="Century" w:cs="Arial"/>
        </w:rPr>
      </w:pPr>
    </w:p>
    <w:p w:rsidR="00F864ED" w:rsidRPr="00814164" w:rsidRDefault="00F864ED" w:rsidP="00574DA7">
      <w:pPr>
        <w:pStyle w:val="Textoindependiente"/>
        <w:rPr>
          <w:rFonts w:ascii="Century" w:hAnsi="Century" w:cs="Arial"/>
        </w:rPr>
      </w:pPr>
    </w:p>
    <w:p w:rsidR="00814164" w:rsidRPr="00814164" w:rsidRDefault="00814164" w:rsidP="0081416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360"/>
        <w:jc w:val="both"/>
        <w:outlineLvl w:val="2"/>
        <w:rPr>
          <w:rFonts w:ascii="Century" w:eastAsia="Times New Roman" w:hAnsi="Century" w:cs="Arial"/>
          <w:b/>
          <w:bCs/>
          <w:sz w:val="24"/>
          <w:szCs w:val="24"/>
          <w:lang w:val="es-ES" w:eastAsia="es-ES"/>
        </w:rPr>
      </w:pPr>
      <w:bookmarkStart w:id="10" w:name="_Toc271530532"/>
      <w:bookmarkStart w:id="11" w:name="_Toc410128616"/>
      <w:r w:rsidRPr="00814164">
        <w:rPr>
          <w:rFonts w:ascii="Century" w:eastAsia="Times New Roman" w:hAnsi="Century" w:cs="Arial"/>
          <w:b/>
          <w:bCs/>
          <w:sz w:val="24"/>
          <w:szCs w:val="24"/>
          <w:lang w:val="es-ES" w:eastAsia="es-ES"/>
        </w:rPr>
        <w:t xml:space="preserve">Criterios de </w:t>
      </w:r>
      <w:bookmarkEnd w:id="10"/>
      <w:r w:rsidRPr="00814164">
        <w:rPr>
          <w:rFonts w:ascii="Century" w:eastAsia="Times New Roman" w:hAnsi="Century" w:cs="Arial"/>
          <w:b/>
          <w:bCs/>
          <w:sz w:val="24"/>
          <w:szCs w:val="24"/>
          <w:lang w:val="es-ES" w:eastAsia="es-ES"/>
        </w:rPr>
        <w:t>Evaluación</w:t>
      </w:r>
      <w:bookmarkEnd w:id="11"/>
    </w:p>
    <w:p w:rsidR="00814164" w:rsidRPr="00814164" w:rsidRDefault="00814164" w:rsidP="00814164">
      <w:pPr>
        <w:rPr>
          <w:rFonts w:ascii="Century" w:eastAsia="Calibri" w:hAnsi="Century" w:cs="Times New Roman"/>
          <w:sz w:val="24"/>
          <w:szCs w:val="24"/>
        </w:rPr>
      </w:pPr>
    </w:p>
    <w:p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>Las Propuestas deberán contener la documentación necesaria, suficiente y fehaciente para demostrar los siguientes aspectos que serán verificados bajo la modalidad “CUMPLE/ NO CUMPLE”:</w:t>
      </w:r>
    </w:p>
    <w:p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>Elegibilidad: Que el Proponente está legalmente autorizado para realizar sus actividades comerciales en el país.</w:t>
      </w:r>
    </w:p>
    <w:p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lastRenderedPageBreak/>
        <w:t xml:space="preserve">Capacidad Técnica: Que los Bienes cumplan con las todas características especificadas en las Fichas Técnicas. </w:t>
      </w:r>
    </w:p>
    <w:p w:rsidR="00814164" w:rsidRPr="00814164" w:rsidRDefault="00814164" w:rsidP="0081416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360"/>
        <w:jc w:val="both"/>
        <w:outlineLvl w:val="2"/>
        <w:rPr>
          <w:rFonts w:ascii="Century" w:eastAsia="Times New Roman" w:hAnsi="Century" w:cs="Arial"/>
          <w:b/>
          <w:bCs/>
          <w:sz w:val="24"/>
          <w:szCs w:val="24"/>
          <w:lang w:val="es-ES" w:eastAsia="es-ES"/>
        </w:rPr>
      </w:pPr>
      <w:bookmarkStart w:id="12" w:name="_Toc410128617"/>
      <w:bookmarkStart w:id="13" w:name="_Toc271530533"/>
      <w:r w:rsidRPr="00814164">
        <w:rPr>
          <w:rFonts w:ascii="Century" w:eastAsia="Times New Roman" w:hAnsi="Century" w:cs="Arial"/>
          <w:b/>
          <w:bCs/>
          <w:sz w:val="24"/>
          <w:szCs w:val="24"/>
          <w:lang w:val="es-ES" w:eastAsia="es-ES"/>
        </w:rPr>
        <w:t>Fase de Homologación</w:t>
      </w:r>
      <w:bookmarkEnd w:id="12"/>
      <w:bookmarkEnd w:id="13"/>
    </w:p>
    <w:p w:rsidR="00814164" w:rsidRPr="00814164" w:rsidRDefault="00814164" w:rsidP="00814164">
      <w:pPr>
        <w:rPr>
          <w:rFonts w:ascii="Century" w:eastAsia="Calibri" w:hAnsi="Century" w:cs="Times New Roman"/>
          <w:sz w:val="24"/>
          <w:szCs w:val="24"/>
        </w:rPr>
      </w:pPr>
    </w:p>
    <w:p w:rsidR="00814164" w:rsidRPr="00814164" w:rsidRDefault="00814164" w:rsidP="00814164">
      <w:pPr>
        <w:jc w:val="both"/>
        <w:rPr>
          <w:rFonts w:ascii="Century" w:eastAsia="Calibri" w:hAnsi="Century" w:cs="Arial"/>
          <w:color w:val="000000" w:themeColor="text1"/>
          <w:sz w:val="24"/>
          <w:szCs w:val="24"/>
        </w:rPr>
      </w:pPr>
      <w:r w:rsidRPr="00814164">
        <w:rPr>
          <w:rFonts w:ascii="Century" w:eastAsia="Calibri" w:hAnsi="Century" w:cs="Arial"/>
          <w:color w:val="000000" w:themeColor="text1"/>
          <w:sz w:val="24"/>
          <w:szCs w:val="24"/>
        </w:rPr>
        <w:t>Una vez concluida la recepción de los “Sobres A”, se procederá a la valoración de las muestras, si aplica, de acuerdo con las especificaciones requeridas en las Fichas Técnicas y a la ponderación de la documentación solicitada al efecto, bajo la modalidad “CUMPLE/ NO CUMPLE”.</w:t>
      </w:r>
    </w:p>
    <w:p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>Para que un Bien pueda ser considerado CONFORME, deberá cumplir con todas y cada una de las características contenidas en las referidas Fichas Técnicas. Es decir que, el no cumplimiento en una de las especificaciones implica la descalificación de la Oferta y la declaración de NO CONFORME del Bien ofertado.</w:t>
      </w:r>
    </w:p>
    <w:p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 xml:space="preserve">Los Peritos levantarán un informe donde se indicará el cumplimiento o no de las Especificaciones Técnicas de cada uno de los Bienes ofertados, bajo el criterio de CONFORME/ NO CONFORME. En el caso de no cumplimiento indicará, de forma individualizada las razones.  </w:t>
      </w:r>
    </w:p>
    <w:p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>Los Peritos emitirán su informe al Comité de Compras y Contrataciones sobre los resultados de la evaluación de las Propuestas Técnicas “Sobre A”, a los fines de la recomendación final.</w:t>
      </w:r>
    </w:p>
    <w:p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>El Comité de Compras y Contrataciones evaluará y comparará únicamente las Ofertas que se ajustan sustancialmente al presente Pliego de Condiciones Específicas y que hayan sido evaluadas técnicamente como CONFORME, bajo el criterio del menor precio ofertado.</w:t>
      </w:r>
    </w:p>
    <w:p w:rsidR="00814164" w:rsidRPr="00814164" w:rsidRDefault="00814164" w:rsidP="0081416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360"/>
        <w:jc w:val="both"/>
        <w:outlineLvl w:val="2"/>
        <w:rPr>
          <w:rFonts w:ascii="Century" w:eastAsia="Times New Roman" w:hAnsi="Century" w:cs="Arial"/>
          <w:b/>
          <w:bCs/>
          <w:sz w:val="24"/>
          <w:szCs w:val="24"/>
          <w:lang w:val="es-ES" w:eastAsia="es-ES"/>
        </w:rPr>
      </w:pPr>
      <w:bookmarkStart w:id="14" w:name="_Toc410128624"/>
      <w:r w:rsidRPr="00814164">
        <w:rPr>
          <w:rFonts w:ascii="Century" w:eastAsia="Times New Roman" w:hAnsi="Century" w:cs="Arial"/>
          <w:b/>
          <w:bCs/>
          <w:sz w:val="24"/>
          <w:szCs w:val="24"/>
          <w:lang w:val="es-ES" w:eastAsia="es-ES"/>
        </w:rPr>
        <w:t>Criterios de Adjudicación</w:t>
      </w:r>
      <w:bookmarkEnd w:id="14"/>
    </w:p>
    <w:p w:rsidR="00814164" w:rsidRPr="00814164" w:rsidRDefault="00814164" w:rsidP="00814164">
      <w:pPr>
        <w:rPr>
          <w:rFonts w:ascii="Century" w:eastAsia="Calibri" w:hAnsi="Century" w:cs="Times New Roman"/>
          <w:sz w:val="24"/>
          <w:szCs w:val="24"/>
        </w:rPr>
      </w:pPr>
    </w:p>
    <w:p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 xml:space="preserve">El Comité de Compras y Contrataciones 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lastRenderedPageBreak/>
        <w:t>La Adjudicación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>Si se presentase una sola Oferta, ella deberá ser considerada y se procederá a la Adjudicación, si habiendo cumplido con lo exigido en el Pliego de Condiciones Específicas, se le considera conveniente a los intereses de la Institución.</w:t>
      </w:r>
    </w:p>
    <w:p w:rsidR="00574DA7" w:rsidRPr="00814164" w:rsidRDefault="00574DA7" w:rsidP="00574DA7">
      <w:pPr>
        <w:pStyle w:val="Textoindependiente"/>
        <w:rPr>
          <w:rFonts w:ascii="Century" w:hAnsi="Century" w:cs="Arial"/>
        </w:rPr>
      </w:pPr>
    </w:p>
    <w:p w:rsidR="00574DA7" w:rsidRDefault="00574DA7" w:rsidP="00610F90">
      <w:pPr>
        <w:pStyle w:val="Textoindependiente"/>
        <w:rPr>
          <w:rFonts w:ascii="Century" w:hAnsi="Century" w:cs="Arial"/>
          <w:b/>
        </w:rPr>
      </w:pPr>
      <w:r w:rsidRPr="00814164">
        <w:rPr>
          <w:rFonts w:ascii="Century" w:hAnsi="Century" w:cs="Arial"/>
          <w:b/>
        </w:rPr>
        <w:t>No se considerarán válidas las Ofertas Técnicas de aquellos productos de los que no se hayan recibido las muestras correspondientes.</w:t>
      </w:r>
    </w:p>
    <w:p w:rsidR="00F864ED" w:rsidRDefault="00F864ED" w:rsidP="00610F90">
      <w:pPr>
        <w:pStyle w:val="Textoindependiente"/>
        <w:rPr>
          <w:rFonts w:ascii="Century" w:hAnsi="Century" w:cs="Arial"/>
          <w:b/>
        </w:rPr>
      </w:pPr>
    </w:p>
    <w:p w:rsidR="00F864ED" w:rsidRDefault="00F864ED" w:rsidP="00F864ED">
      <w:pPr>
        <w:pStyle w:val="Textoindependiente"/>
        <w:rPr>
          <w:rFonts w:ascii="Century" w:hAnsi="Century" w:cs="Arial"/>
          <w:b/>
          <w:bCs/>
          <w:sz w:val="28"/>
          <w:szCs w:val="28"/>
        </w:rPr>
      </w:pPr>
      <w:r w:rsidRPr="00F864ED">
        <w:rPr>
          <w:rFonts w:ascii="Century" w:hAnsi="Century" w:cs="Arial"/>
          <w:b/>
          <w:bCs/>
          <w:sz w:val="28"/>
          <w:szCs w:val="28"/>
        </w:rPr>
        <w:t>Deberán presentar el Formulario de Entrega de Muestras.</w:t>
      </w:r>
    </w:p>
    <w:p w:rsidR="001B6C0A" w:rsidRDefault="001B6C0A" w:rsidP="00F864ED">
      <w:pPr>
        <w:pStyle w:val="Textoindependiente"/>
        <w:rPr>
          <w:rFonts w:ascii="Century" w:hAnsi="Century" w:cs="Arial"/>
          <w:b/>
          <w:bCs/>
          <w:sz w:val="28"/>
          <w:szCs w:val="28"/>
        </w:rPr>
      </w:pPr>
    </w:p>
    <w:p w:rsidR="001B6C0A" w:rsidRDefault="001B6C0A" w:rsidP="00F864ED">
      <w:pPr>
        <w:pStyle w:val="Textoindependiente"/>
        <w:rPr>
          <w:rFonts w:ascii="Century" w:hAnsi="Century" w:cs="Arial"/>
          <w:b/>
          <w:bCs/>
          <w:sz w:val="28"/>
          <w:szCs w:val="28"/>
        </w:rPr>
      </w:pPr>
      <w:r>
        <w:rPr>
          <w:rFonts w:ascii="Century" w:hAnsi="Century" w:cs="Arial"/>
          <w:b/>
          <w:bCs/>
          <w:sz w:val="28"/>
          <w:szCs w:val="28"/>
        </w:rPr>
        <w:t>Deben ser anexadas las fichas técnicas de los productos ofertados.</w:t>
      </w:r>
    </w:p>
    <w:p w:rsidR="001B6C0A" w:rsidRPr="00F864ED" w:rsidRDefault="001B6C0A" w:rsidP="00F864ED">
      <w:pPr>
        <w:pStyle w:val="Textoindependiente"/>
        <w:rPr>
          <w:rFonts w:ascii="Century" w:hAnsi="Century" w:cs="Arial"/>
          <w:b/>
          <w:bCs/>
          <w:sz w:val="28"/>
          <w:szCs w:val="28"/>
        </w:rPr>
      </w:pPr>
      <w:r>
        <w:rPr>
          <w:rFonts w:ascii="Century" w:hAnsi="Century" w:cs="Arial"/>
          <w:b/>
          <w:bCs/>
          <w:sz w:val="28"/>
          <w:szCs w:val="28"/>
        </w:rPr>
        <w:t xml:space="preserve"> (Obligatorio)</w:t>
      </w:r>
    </w:p>
    <w:p w:rsidR="00610F90" w:rsidRPr="00814164" w:rsidRDefault="00610F90" w:rsidP="00610F90">
      <w:pPr>
        <w:pStyle w:val="Textoindependiente"/>
        <w:rPr>
          <w:rFonts w:ascii="Century" w:hAnsi="Century" w:cs="Arial"/>
          <w:color w:val="auto"/>
        </w:rPr>
      </w:pPr>
    </w:p>
    <w:p w:rsidR="00016EFA" w:rsidRDefault="00E22677" w:rsidP="00016EFA">
      <w:pPr>
        <w:jc w:val="both"/>
        <w:rPr>
          <w:rFonts w:ascii="Century" w:hAnsi="Century" w:cs="Arial"/>
          <w:b/>
          <w:color w:val="FF0000"/>
          <w:sz w:val="24"/>
          <w:szCs w:val="24"/>
        </w:rPr>
      </w:pPr>
      <w:bookmarkStart w:id="15" w:name="_Hlk11245592"/>
      <w:bookmarkStart w:id="16" w:name="_Toc379797428"/>
      <w:r w:rsidRPr="00814164">
        <w:rPr>
          <w:rFonts w:ascii="Century" w:hAnsi="Century" w:cs="Arial"/>
          <w:b/>
          <w:color w:val="FF0000"/>
          <w:sz w:val="24"/>
          <w:szCs w:val="24"/>
        </w:rPr>
        <w:t xml:space="preserve">Los interesados en participar en el proceso deben presentar su muestra el </w:t>
      </w:r>
      <w:r w:rsidR="00744EC9">
        <w:rPr>
          <w:rFonts w:ascii="Century" w:hAnsi="Century" w:cs="Arial"/>
          <w:b/>
          <w:color w:val="FF0000"/>
          <w:sz w:val="24"/>
          <w:szCs w:val="24"/>
        </w:rPr>
        <w:t>Lunes</w:t>
      </w:r>
      <w:r w:rsidR="00164DA6">
        <w:rPr>
          <w:rFonts w:ascii="Century" w:hAnsi="Century" w:cs="Arial"/>
          <w:b/>
          <w:color w:val="FF0000"/>
          <w:sz w:val="24"/>
          <w:szCs w:val="24"/>
        </w:rPr>
        <w:t xml:space="preserve"> </w:t>
      </w:r>
      <w:r w:rsidR="001B6C0A">
        <w:rPr>
          <w:rFonts w:ascii="Century" w:hAnsi="Century" w:cs="Arial"/>
          <w:b/>
          <w:color w:val="FF0000"/>
          <w:sz w:val="24"/>
          <w:szCs w:val="24"/>
        </w:rPr>
        <w:t>2</w:t>
      </w:r>
      <w:r w:rsidR="00744EC9">
        <w:rPr>
          <w:rFonts w:ascii="Century" w:hAnsi="Century" w:cs="Arial"/>
          <w:b/>
          <w:color w:val="FF0000"/>
          <w:sz w:val="24"/>
          <w:szCs w:val="24"/>
        </w:rPr>
        <w:t>4</w:t>
      </w:r>
      <w:r w:rsidR="00814164">
        <w:rPr>
          <w:rFonts w:ascii="Century" w:hAnsi="Century" w:cs="Arial"/>
          <w:b/>
          <w:color w:val="FF0000"/>
          <w:sz w:val="24"/>
          <w:szCs w:val="24"/>
        </w:rPr>
        <w:t>/08</w:t>
      </w:r>
      <w:r w:rsidRPr="00814164">
        <w:rPr>
          <w:rFonts w:ascii="Century" w:hAnsi="Century" w:cs="Arial"/>
          <w:b/>
          <w:color w:val="FF0000"/>
          <w:sz w:val="24"/>
          <w:szCs w:val="24"/>
        </w:rPr>
        <w:t>/20</w:t>
      </w:r>
      <w:r w:rsidR="00C842F0" w:rsidRPr="00814164">
        <w:rPr>
          <w:rFonts w:ascii="Century" w:hAnsi="Century" w:cs="Arial"/>
          <w:b/>
          <w:color w:val="FF0000"/>
          <w:sz w:val="24"/>
          <w:szCs w:val="24"/>
        </w:rPr>
        <w:t>20</w:t>
      </w:r>
      <w:r w:rsidRPr="00814164">
        <w:rPr>
          <w:rFonts w:ascii="Century" w:hAnsi="Century" w:cs="Arial"/>
          <w:b/>
          <w:color w:val="FF0000"/>
          <w:sz w:val="24"/>
          <w:szCs w:val="24"/>
        </w:rPr>
        <w:t xml:space="preserve"> en horario de </w:t>
      </w:r>
      <w:r w:rsidR="00C842F0" w:rsidRPr="00814164">
        <w:rPr>
          <w:rFonts w:ascii="Century" w:hAnsi="Century" w:cs="Arial"/>
          <w:b/>
          <w:color w:val="FF0000"/>
          <w:sz w:val="24"/>
          <w:szCs w:val="24"/>
        </w:rPr>
        <w:t>9</w:t>
      </w:r>
      <w:r w:rsidRPr="00814164">
        <w:rPr>
          <w:rFonts w:ascii="Century" w:hAnsi="Century" w:cs="Arial"/>
          <w:b/>
          <w:color w:val="FF0000"/>
          <w:sz w:val="24"/>
          <w:szCs w:val="24"/>
        </w:rPr>
        <w:t>:</w:t>
      </w:r>
      <w:r w:rsidR="00744EC9">
        <w:rPr>
          <w:rFonts w:ascii="Century" w:hAnsi="Century" w:cs="Arial"/>
          <w:b/>
          <w:color w:val="FF0000"/>
          <w:sz w:val="24"/>
          <w:szCs w:val="24"/>
        </w:rPr>
        <w:t>00</w:t>
      </w:r>
      <w:r w:rsidRPr="00814164">
        <w:rPr>
          <w:rFonts w:ascii="Century" w:hAnsi="Century" w:cs="Arial"/>
          <w:b/>
          <w:color w:val="FF0000"/>
          <w:sz w:val="24"/>
          <w:szCs w:val="24"/>
        </w:rPr>
        <w:t xml:space="preserve"> am hasta las </w:t>
      </w:r>
      <w:r w:rsidR="00C842F0" w:rsidRPr="00814164">
        <w:rPr>
          <w:rFonts w:ascii="Century" w:hAnsi="Century" w:cs="Arial"/>
          <w:b/>
          <w:color w:val="FF0000"/>
          <w:sz w:val="24"/>
          <w:szCs w:val="24"/>
        </w:rPr>
        <w:t>1</w:t>
      </w:r>
      <w:r w:rsidR="00814164">
        <w:rPr>
          <w:rFonts w:ascii="Century" w:hAnsi="Century" w:cs="Arial"/>
          <w:b/>
          <w:color w:val="FF0000"/>
          <w:sz w:val="24"/>
          <w:szCs w:val="24"/>
        </w:rPr>
        <w:t>2</w:t>
      </w:r>
      <w:r w:rsidRPr="00814164">
        <w:rPr>
          <w:rFonts w:ascii="Century" w:hAnsi="Century" w:cs="Arial"/>
          <w:b/>
          <w:color w:val="FF0000"/>
          <w:sz w:val="24"/>
          <w:szCs w:val="24"/>
        </w:rPr>
        <w:t>:</w:t>
      </w:r>
      <w:r w:rsidR="00814164">
        <w:rPr>
          <w:rFonts w:ascii="Century" w:hAnsi="Century" w:cs="Arial"/>
          <w:b/>
          <w:color w:val="FF0000"/>
          <w:sz w:val="24"/>
          <w:szCs w:val="24"/>
        </w:rPr>
        <w:t>0</w:t>
      </w:r>
      <w:r w:rsidRPr="00814164">
        <w:rPr>
          <w:rFonts w:ascii="Century" w:hAnsi="Century" w:cs="Arial"/>
          <w:b/>
          <w:color w:val="FF0000"/>
          <w:sz w:val="24"/>
          <w:szCs w:val="24"/>
        </w:rPr>
        <w:t>0</w:t>
      </w:r>
      <w:r w:rsidR="00D762F6">
        <w:rPr>
          <w:rFonts w:ascii="Century" w:hAnsi="Century" w:cs="Arial"/>
          <w:b/>
          <w:color w:val="FF0000"/>
          <w:sz w:val="24"/>
          <w:szCs w:val="24"/>
        </w:rPr>
        <w:t xml:space="preserve"> </w:t>
      </w:r>
      <w:proofErr w:type="spellStart"/>
      <w:r w:rsidR="00D762F6">
        <w:rPr>
          <w:rFonts w:ascii="Century" w:hAnsi="Century" w:cs="Arial"/>
          <w:b/>
          <w:color w:val="FF0000"/>
          <w:sz w:val="24"/>
          <w:szCs w:val="24"/>
        </w:rPr>
        <w:t>pm</w:t>
      </w:r>
      <w:bookmarkStart w:id="17" w:name="_GoBack"/>
      <w:bookmarkEnd w:id="17"/>
      <w:r w:rsidR="00BA0BC9">
        <w:rPr>
          <w:rFonts w:ascii="Century" w:hAnsi="Century" w:cs="Arial"/>
          <w:b/>
          <w:color w:val="FF0000"/>
          <w:sz w:val="24"/>
          <w:szCs w:val="24"/>
        </w:rPr>
        <w:t>.L</w:t>
      </w:r>
      <w:r w:rsidRPr="00814164">
        <w:rPr>
          <w:rFonts w:ascii="Century" w:hAnsi="Century" w:cs="Arial"/>
          <w:b/>
          <w:color w:val="FF0000"/>
          <w:sz w:val="24"/>
          <w:szCs w:val="24"/>
        </w:rPr>
        <w:t>os</w:t>
      </w:r>
      <w:proofErr w:type="spellEnd"/>
      <w:r w:rsidRPr="00814164">
        <w:rPr>
          <w:rFonts w:ascii="Century" w:hAnsi="Century" w:cs="Arial"/>
          <w:b/>
          <w:color w:val="FF0000"/>
          <w:sz w:val="24"/>
          <w:szCs w:val="24"/>
        </w:rPr>
        <w:t xml:space="preserve"> oferentes que no envíen muestra serán descalificados del proceso, las muestras serán recibidas </w:t>
      </w:r>
      <w:r w:rsidR="00C842F0" w:rsidRPr="00814164">
        <w:rPr>
          <w:rFonts w:ascii="Century" w:hAnsi="Century" w:cs="Arial"/>
          <w:b/>
          <w:color w:val="FF0000"/>
          <w:sz w:val="24"/>
          <w:szCs w:val="24"/>
        </w:rPr>
        <w:t xml:space="preserve">en </w:t>
      </w:r>
      <w:bookmarkEnd w:id="15"/>
      <w:r w:rsidR="00016EFA" w:rsidRPr="00814164">
        <w:rPr>
          <w:rFonts w:ascii="Century" w:hAnsi="Century" w:cs="Arial"/>
          <w:b/>
          <w:color w:val="FF0000"/>
          <w:sz w:val="24"/>
          <w:szCs w:val="24"/>
        </w:rPr>
        <w:t>la unidad de Compras y contrataciones 4to piso.</w:t>
      </w:r>
    </w:p>
    <w:p w:rsidR="00761F5E" w:rsidRDefault="00761F5E" w:rsidP="00016EFA">
      <w:pPr>
        <w:jc w:val="both"/>
        <w:rPr>
          <w:rFonts w:ascii="Century" w:hAnsi="Century" w:cs="Arial"/>
          <w:b/>
          <w:color w:val="FF0000"/>
          <w:sz w:val="24"/>
          <w:szCs w:val="24"/>
        </w:rPr>
      </w:pPr>
    </w:p>
    <w:p w:rsidR="00761F5E" w:rsidRPr="00814164" w:rsidRDefault="00761F5E" w:rsidP="00016EFA">
      <w:pPr>
        <w:jc w:val="both"/>
        <w:rPr>
          <w:rFonts w:ascii="Century" w:hAnsi="Century" w:cs="Arial"/>
          <w:b/>
          <w:color w:val="FF0000"/>
          <w:sz w:val="24"/>
          <w:szCs w:val="24"/>
        </w:rPr>
      </w:pPr>
    </w:p>
    <w:bookmarkEnd w:id="16"/>
    <w:p w:rsidR="009006C5" w:rsidRPr="00814164" w:rsidRDefault="009006C5" w:rsidP="00610F90">
      <w:pPr>
        <w:spacing w:after="0" w:line="240" w:lineRule="auto"/>
        <w:jc w:val="both"/>
        <w:rPr>
          <w:rFonts w:ascii="Century" w:hAnsi="Century" w:cs="Arial"/>
          <w:sz w:val="24"/>
          <w:szCs w:val="24"/>
        </w:rPr>
      </w:pPr>
    </w:p>
    <w:p w:rsidR="00176186" w:rsidRPr="00814164" w:rsidRDefault="00176186" w:rsidP="00610F90">
      <w:pPr>
        <w:spacing w:after="0" w:line="240" w:lineRule="auto"/>
        <w:ind w:firstLine="720"/>
        <w:jc w:val="both"/>
        <w:rPr>
          <w:rFonts w:ascii="Century" w:hAnsi="Century" w:cs="Arial"/>
          <w:b/>
          <w:sz w:val="24"/>
          <w:szCs w:val="24"/>
        </w:rPr>
      </w:pPr>
      <w:r w:rsidRPr="00814164">
        <w:rPr>
          <w:rFonts w:ascii="Century" w:hAnsi="Century" w:cs="Arial"/>
          <w:b/>
          <w:sz w:val="24"/>
          <w:szCs w:val="24"/>
        </w:rPr>
        <w:t>Entrega de los Bienes y Servicios e Inicio del Suministro.</w:t>
      </w:r>
    </w:p>
    <w:p w:rsidR="009006C5" w:rsidRPr="00814164" w:rsidRDefault="009006C5" w:rsidP="00610F90">
      <w:pPr>
        <w:spacing w:after="0" w:line="240" w:lineRule="auto"/>
        <w:ind w:firstLine="720"/>
        <w:jc w:val="both"/>
        <w:rPr>
          <w:rFonts w:ascii="Century" w:hAnsi="Century" w:cs="Arial"/>
          <w:sz w:val="24"/>
          <w:szCs w:val="24"/>
        </w:rPr>
      </w:pPr>
    </w:p>
    <w:p w:rsidR="00361598" w:rsidRPr="00814164" w:rsidRDefault="00176186" w:rsidP="00361598">
      <w:pPr>
        <w:jc w:val="both"/>
        <w:rPr>
          <w:rFonts w:ascii="Century" w:hAnsi="Century" w:cs="Arial"/>
          <w:b/>
          <w:color w:val="C00000"/>
          <w:sz w:val="24"/>
          <w:szCs w:val="24"/>
        </w:rPr>
      </w:pPr>
      <w:r w:rsidRPr="00814164">
        <w:rPr>
          <w:rFonts w:ascii="Century" w:hAnsi="Century" w:cs="Arial"/>
          <w:b/>
          <w:color w:val="C00000"/>
          <w:sz w:val="24"/>
          <w:szCs w:val="24"/>
        </w:rPr>
        <w:t xml:space="preserve">Los bienes adjudicados serán entregados por el adjudicatario, </w:t>
      </w:r>
      <w:r w:rsidR="00814164">
        <w:rPr>
          <w:rFonts w:ascii="Century" w:hAnsi="Century" w:cs="Arial"/>
          <w:b/>
          <w:color w:val="C00000"/>
          <w:sz w:val="24"/>
          <w:szCs w:val="24"/>
        </w:rPr>
        <w:t>una vez colocada la orden.</w:t>
      </w:r>
    </w:p>
    <w:p w:rsidR="00E80C9F" w:rsidRDefault="00E80C9F" w:rsidP="00F13599">
      <w:pPr>
        <w:rPr>
          <w:rFonts w:ascii="Century" w:hAnsi="Century" w:cs="Arial"/>
          <w:b/>
          <w:color w:val="C00000"/>
          <w:sz w:val="24"/>
          <w:szCs w:val="24"/>
          <w:lang w:val="es-ES"/>
        </w:rPr>
      </w:pPr>
    </w:p>
    <w:p w:rsidR="001B6C0A" w:rsidRDefault="001B6C0A" w:rsidP="00F13599">
      <w:pPr>
        <w:rPr>
          <w:rFonts w:ascii="Century" w:hAnsi="Century" w:cs="Arial"/>
          <w:b/>
          <w:color w:val="C00000"/>
          <w:sz w:val="24"/>
          <w:szCs w:val="24"/>
          <w:lang w:val="es-ES"/>
        </w:rPr>
      </w:pPr>
    </w:p>
    <w:p w:rsidR="001B6C0A" w:rsidRDefault="001B6C0A" w:rsidP="00F13599">
      <w:pPr>
        <w:rPr>
          <w:rFonts w:ascii="Century" w:hAnsi="Century" w:cs="Arial"/>
          <w:b/>
          <w:color w:val="C00000"/>
          <w:sz w:val="24"/>
          <w:szCs w:val="24"/>
          <w:lang w:val="es-ES"/>
        </w:rPr>
      </w:pPr>
    </w:p>
    <w:p w:rsidR="00CD709D" w:rsidRDefault="00CD709D" w:rsidP="00F13599">
      <w:pPr>
        <w:rPr>
          <w:rFonts w:ascii="Century" w:hAnsi="Century" w:cs="Arial"/>
          <w:b/>
          <w:color w:val="C00000"/>
          <w:sz w:val="24"/>
          <w:szCs w:val="24"/>
          <w:lang w:val="es-ES"/>
        </w:rPr>
      </w:pPr>
    </w:p>
    <w:sectPr w:rsidR="00CD709D" w:rsidSect="00421553">
      <w:headerReference w:type="default" r:id="rId10"/>
      <w:footerReference w:type="default" r:id="rId11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595F" w:rsidRDefault="00A2595F" w:rsidP="00C06B3D">
      <w:pPr>
        <w:spacing w:after="0" w:line="240" w:lineRule="auto"/>
      </w:pPr>
      <w:r>
        <w:separator/>
      </w:r>
    </w:p>
  </w:endnote>
  <w:endnote w:type="continuationSeparator" w:id="1">
    <w:p w:rsidR="00A2595F" w:rsidRDefault="00A2595F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95F" w:rsidRDefault="00DF2658" w:rsidP="009C0EB1">
    <w:pPr>
      <w:pStyle w:val="Piedepgina"/>
      <w:rPr>
        <w:noProof/>
        <w:color w:val="006666"/>
      </w:rPr>
    </w:pPr>
    <w:r w:rsidRPr="00DF2658">
      <w:rPr>
        <w:noProof/>
        <w:color w:val="006666"/>
      </w:rPr>
      <w:pict>
        <v:line id="3 Conector recto" o:spid="_x0000_s32770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" strokecolor="#066" strokeweight="6pt">
          <v:shadow on="t" color="black" opacity="24903f" origin=",.5" offset="0,.55556mm"/>
          <o:lock v:ext="edit" shapetype="f"/>
        </v:line>
      </w:pict>
    </w:r>
  </w:p>
  <w:p w:rsidR="00A2595F" w:rsidRDefault="00DF2658" w:rsidP="009C0EB1">
    <w:pPr>
      <w:pStyle w:val="Piedepgina"/>
      <w:jc w:val="center"/>
      <w:rPr>
        <w:noProof/>
        <w:color w:val="006666"/>
      </w:rPr>
    </w:pPr>
    <w:r w:rsidRPr="00DF2658">
      <w:rPr>
        <w:noProof/>
        <w:color w:val="006666"/>
      </w:rPr>
      <w:pict>
        <v:line id="72 Conector recto" o:spid="_x0000_s32769" style="position:absolute;left:0;text-align:lef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<v:shadow on="t" color="black" opacity="24903f" origin=",.5" offset="0,.55556mm"/>
          <o:lock v:ext="edit" shapetype="f"/>
        </v:line>
      </w:pict>
    </w:r>
  </w:p>
  <w:p w:rsidR="00A2595F" w:rsidRDefault="00A2595F" w:rsidP="009C0EB1">
    <w:pPr>
      <w:pStyle w:val="Piedepgina"/>
      <w:jc w:val="center"/>
      <w:rPr>
        <w:noProof/>
        <w:color w:val="006666"/>
      </w:rPr>
    </w:pPr>
  </w:p>
  <w:p w:rsidR="00A2595F" w:rsidRDefault="00A2595F" w:rsidP="0023567C">
    <w:pPr>
      <w:pStyle w:val="Piedepgina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:rsidR="00A2595F" w:rsidRPr="0023567C" w:rsidRDefault="00A2595F" w:rsidP="0023567C">
    <w:pPr>
      <w:pStyle w:val="Piedepgina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595F" w:rsidRDefault="00A2595F" w:rsidP="00C06B3D">
      <w:pPr>
        <w:spacing w:after="0" w:line="240" w:lineRule="auto"/>
      </w:pPr>
      <w:r>
        <w:separator/>
      </w:r>
    </w:p>
  </w:footnote>
  <w:footnote w:type="continuationSeparator" w:id="1">
    <w:p w:rsidR="00A2595F" w:rsidRDefault="00A2595F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95F" w:rsidRDefault="00A2595F" w:rsidP="00C842F0">
    <w:pPr>
      <w:pStyle w:val="Encabezado"/>
    </w:pP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5639435</wp:posOffset>
          </wp:positionH>
          <wp:positionV relativeFrom="paragraph">
            <wp:posOffset>-316230</wp:posOffset>
          </wp:positionV>
          <wp:extent cx="775970" cy="831215"/>
          <wp:effectExtent l="0" t="0" r="0" b="0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970" cy="831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2884170" cy="1082040"/>
          <wp:effectExtent l="0" t="0" r="0" b="0"/>
          <wp:wrapThrough wrapText="bothSides">
            <wp:wrapPolygon edited="0">
              <wp:start x="0" y="0"/>
              <wp:lineTo x="0" y="21296"/>
              <wp:lineTo x="285" y="21296"/>
              <wp:lineTo x="856" y="20535"/>
              <wp:lineTo x="21258" y="12930"/>
              <wp:lineTo x="21400" y="10268"/>
              <wp:lineTo x="16978" y="7606"/>
              <wp:lineTo x="10700" y="6085"/>
              <wp:lineTo x="18690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2884170" cy="1082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2595F" w:rsidRDefault="00A2595F" w:rsidP="001B6C0A">
    <w:pPr>
      <w:pStyle w:val="Encabezad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70F51B0"/>
    <w:multiLevelType w:val="hybridMultilevel"/>
    <w:tmpl w:val="2B8C2908"/>
    <w:lvl w:ilvl="0" w:tplc="1C0A000F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4"/>
  </w:num>
  <w:num w:numId="14">
    <w:abstractNumId w:val="5"/>
  </w:num>
  <w:num w:numId="15">
    <w:abstractNumId w:val="1"/>
  </w:num>
  <w:num w:numId="16">
    <w:abstractNumId w:val="4"/>
  </w:num>
  <w:num w:numId="17">
    <w:abstractNumId w:val="2"/>
  </w:num>
  <w:num w:numId="18">
    <w:abstractNumId w:val="21"/>
  </w:num>
  <w:num w:numId="19">
    <w:abstractNumId w:val="15"/>
  </w:num>
  <w:num w:numId="20">
    <w:abstractNumId w:val="19"/>
  </w:num>
  <w:num w:numId="21">
    <w:abstractNumId w:val="9"/>
  </w:num>
  <w:num w:numId="22">
    <w:abstractNumId w:val="20"/>
  </w:num>
  <w:num w:numId="23">
    <w:abstractNumId w:val="7"/>
  </w:num>
  <w:num w:numId="24">
    <w:abstractNumId w:val="10"/>
  </w:num>
  <w:num w:numId="25">
    <w:abstractNumId w:val="12"/>
  </w:num>
  <w:num w:numId="2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32771"/>
    <o:shapelayout v:ext="edit">
      <o:idmap v:ext="edit" data="32"/>
    </o:shapelayout>
  </w:hdrShapeDefaults>
  <w:footnotePr>
    <w:footnote w:id="0"/>
    <w:footnote w:id="1"/>
  </w:footnotePr>
  <w:endnotePr>
    <w:endnote w:id="0"/>
    <w:endnote w:id="1"/>
  </w:endnotePr>
  <w:compat/>
  <w:rsids>
    <w:rsidRoot w:val="00C06B3D"/>
    <w:rsid w:val="00016EFA"/>
    <w:rsid w:val="00034464"/>
    <w:rsid w:val="00093BF7"/>
    <w:rsid w:val="000D54E2"/>
    <w:rsid w:val="00164DA6"/>
    <w:rsid w:val="00176186"/>
    <w:rsid w:val="00185691"/>
    <w:rsid w:val="001A62BA"/>
    <w:rsid w:val="001B6C0A"/>
    <w:rsid w:val="001E353C"/>
    <w:rsid w:val="002225A7"/>
    <w:rsid w:val="002338F9"/>
    <w:rsid w:val="0023567C"/>
    <w:rsid w:val="00240178"/>
    <w:rsid w:val="00261C70"/>
    <w:rsid w:val="00283164"/>
    <w:rsid w:val="00293D1E"/>
    <w:rsid w:val="002D7F02"/>
    <w:rsid w:val="00312A66"/>
    <w:rsid w:val="00316808"/>
    <w:rsid w:val="003206C1"/>
    <w:rsid w:val="00346356"/>
    <w:rsid w:val="00361598"/>
    <w:rsid w:val="00371C03"/>
    <w:rsid w:val="00387996"/>
    <w:rsid w:val="003903A8"/>
    <w:rsid w:val="00397FB9"/>
    <w:rsid w:val="003D581E"/>
    <w:rsid w:val="00403AC1"/>
    <w:rsid w:val="00403BA3"/>
    <w:rsid w:val="00421553"/>
    <w:rsid w:val="004401A1"/>
    <w:rsid w:val="00470BCF"/>
    <w:rsid w:val="0047265C"/>
    <w:rsid w:val="00474AB1"/>
    <w:rsid w:val="00476D2D"/>
    <w:rsid w:val="0049018F"/>
    <w:rsid w:val="004B0E42"/>
    <w:rsid w:val="004C48C8"/>
    <w:rsid w:val="004D4E9B"/>
    <w:rsid w:val="004E7495"/>
    <w:rsid w:val="00560912"/>
    <w:rsid w:val="00563866"/>
    <w:rsid w:val="00574DA7"/>
    <w:rsid w:val="005C15A3"/>
    <w:rsid w:val="005C64E7"/>
    <w:rsid w:val="005D7057"/>
    <w:rsid w:val="005F0FAF"/>
    <w:rsid w:val="00600E80"/>
    <w:rsid w:val="00610F90"/>
    <w:rsid w:val="00632CAF"/>
    <w:rsid w:val="00633B45"/>
    <w:rsid w:val="006C71B5"/>
    <w:rsid w:val="006D19C1"/>
    <w:rsid w:val="007009AD"/>
    <w:rsid w:val="00712A89"/>
    <w:rsid w:val="00714D26"/>
    <w:rsid w:val="00720B7A"/>
    <w:rsid w:val="00744EC9"/>
    <w:rsid w:val="0075130E"/>
    <w:rsid w:val="007519E3"/>
    <w:rsid w:val="00761F5E"/>
    <w:rsid w:val="00775492"/>
    <w:rsid w:val="00782F75"/>
    <w:rsid w:val="00792968"/>
    <w:rsid w:val="00794215"/>
    <w:rsid w:val="007C1923"/>
    <w:rsid w:val="007C2D42"/>
    <w:rsid w:val="007D77A5"/>
    <w:rsid w:val="00802A96"/>
    <w:rsid w:val="00814164"/>
    <w:rsid w:val="00820C50"/>
    <w:rsid w:val="00847727"/>
    <w:rsid w:val="008502DA"/>
    <w:rsid w:val="008B7E98"/>
    <w:rsid w:val="008E7C3C"/>
    <w:rsid w:val="009006C5"/>
    <w:rsid w:val="009200EA"/>
    <w:rsid w:val="0092028E"/>
    <w:rsid w:val="00924EA6"/>
    <w:rsid w:val="00944774"/>
    <w:rsid w:val="00952B18"/>
    <w:rsid w:val="009C0EB1"/>
    <w:rsid w:val="009C37F2"/>
    <w:rsid w:val="009D63AF"/>
    <w:rsid w:val="009E1DC4"/>
    <w:rsid w:val="00A1333A"/>
    <w:rsid w:val="00A2595F"/>
    <w:rsid w:val="00A40C23"/>
    <w:rsid w:val="00A65ED6"/>
    <w:rsid w:val="00A90C85"/>
    <w:rsid w:val="00A914E7"/>
    <w:rsid w:val="00A975D9"/>
    <w:rsid w:val="00AB28CE"/>
    <w:rsid w:val="00AF512B"/>
    <w:rsid w:val="00B17F4E"/>
    <w:rsid w:val="00B2160B"/>
    <w:rsid w:val="00B51023"/>
    <w:rsid w:val="00B6721A"/>
    <w:rsid w:val="00BA0BC9"/>
    <w:rsid w:val="00BB77F3"/>
    <w:rsid w:val="00C06B3D"/>
    <w:rsid w:val="00C339D1"/>
    <w:rsid w:val="00C43B02"/>
    <w:rsid w:val="00C70934"/>
    <w:rsid w:val="00C753DA"/>
    <w:rsid w:val="00C842F0"/>
    <w:rsid w:val="00C91604"/>
    <w:rsid w:val="00CC7AED"/>
    <w:rsid w:val="00CD12B4"/>
    <w:rsid w:val="00CD709D"/>
    <w:rsid w:val="00CF1A4F"/>
    <w:rsid w:val="00D201BD"/>
    <w:rsid w:val="00D25BD2"/>
    <w:rsid w:val="00D55067"/>
    <w:rsid w:val="00D56DC9"/>
    <w:rsid w:val="00D660B2"/>
    <w:rsid w:val="00D701D8"/>
    <w:rsid w:val="00D71F95"/>
    <w:rsid w:val="00D762F6"/>
    <w:rsid w:val="00D9360D"/>
    <w:rsid w:val="00D948D1"/>
    <w:rsid w:val="00DF2658"/>
    <w:rsid w:val="00E22677"/>
    <w:rsid w:val="00E678C5"/>
    <w:rsid w:val="00E80C9F"/>
    <w:rsid w:val="00EA0478"/>
    <w:rsid w:val="00EC6E1A"/>
    <w:rsid w:val="00EE1B84"/>
    <w:rsid w:val="00F13599"/>
    <w:rsid w:val="00F40DBF"/>
    <w:rsid w:val="00F44A1F"/>
    <w:rsid w:val="00F5649B"/>
    <w:rsid w:val="00F61900"/>
    <w:rsid w:val="00F864ED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598"/>
    <w:rPr>
      <w:lang w:val="es-DO"/>
    </w:rPr>
  </w:style>
  <w:style w:type="paragraph" w:styleId="Ttulo1">
    <w:name w:val="heading 1"/>
    <w:basedOn w:val="Normal"/>
    <w:next w:val="Normal"/>
    <w:link w:val="Ttulo1C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nhideWhenUsed/>
    <w:qFormat/>
    <w:rsid w:val="009006C5"/>
    <w:pPr>
      <w:keepNext/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ind w:left="720" w:hanging="360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Ttulo3Car">
    <w:name w:val="Título 3 Car"/>
    <w:basedOn w:val="Fuentedeprrafopredeter"/>
    <w:link w:val="Ttulo3"/>
    <w:rsid w:val="009006C5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Textoindependiente">
    <w:name w:val="Body Text"/>
    <w:basedOn w:val="Normal"/>
    <w:link w:val="TextoindependienteC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Prrafodelista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361598"/>
    <w:pPr>
      <w:spacing w:after="0" w:line="240" w:lineRule="auto"/>
    </w:pPr>
    <w:rPr>
      <w:lang w:val="es-D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fasis">
    <w:name w:val="Emphasis"/>
    <w:basedOn w:val="Fuentedeprrafopredeter"/>
    <w:qFormat/>
    <w:rsid w:val="00361598"/>
    <w:rPr>
      <w:i/>
      <w:iCs/>
    </w:rPr>
  </w:style>
  <w:style w:type="character" w:customStyle="1" w:styleId="Style6">
    <w:name w:val="Style6"/>
    <w:basedOn w:val="Fuentedeprrafopredeter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Textoennegrita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ompras@cecanot.com.d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9DD70-1837-4326-8C6F-89E0D78E7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1300</Words>
  <Characters>7151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8435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Sr. Reyes</dc:creator>
  <cp:lastModifiedBy>madeline.santana</cp:lastModifiedBy>
  <cp:revision>10</cp:revision>
  <cp:lastPrinted>2020-02-18T18:18:00Z</cp:lastPrinted>
  <dcterms:created xsi:type="dcterms:W3CDTF">2020-08-19T13:09:00Z</dcterms:created>
  <dcterms:modified xsi:type="dcterms:W3CDTF">2020-08-21T17:43:00Z</dcterms:modified>
</cp:coreProperties>
</file>